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69" w:rsidRDefault="006821B4" w:rsidP="005819E9">
      <w:pPr>
        <w:autoSpaceDE w:val="0"/>
        <w:autoSpaceDN w:val="0"/>
        <w:adjustRightInd w:val="0"/>
        <w:spacing w:line="240" w:lineRule="auto"/>
        <w:rPr>
          <w:rFonts w:cs="Arial"/>
          <w:b/>
          <w:sz w:val="28"/>
          <w:szCs w:val="24"/>
        </w:rPr>
      </w:pPr>
      <w:r>
        <w:rPr>
          <w:rFonts w:cs="Arial"/>
          <w:noProof/>
          <w:szCs w:val="24"/>
        </w:rPr>
        <w:drawing>
          <wp:anchor distT="0" distB="0" distL="114300" distR="114300" simplePos="0" relativeHeight="251658240" behindDoc="0" locked="0" layoutInCell="1" allowOverlap="1" wp14:anchorId="5B391C18" wp14:editId="38F79FC2">
            <wp:simplePos x="0" y="0"/>
            <wp:positionH relativeFrom="column">
              <wp:posOffset>2533015</wp:posOffset>
            </wp:positionH>
            <wp:positionV relativeFrom="paragraph">
              <wp:posOffset>19050</wp:posOffset>
            </wp:positionV>
            <wp:extent cx="1204595" cy="802005"/>
            <wp:effectExtent l="19050" t="19050" r="14605" b="17145"/>
            <wp:wrapSquare wrapText="bothSides"/>
            <wp:docPr id="2" name="Grafik 2" descr="C:\Users\Christina.Pfeiffer\AppData\Local\Microsoft\Windows\Temporary Internet Files\Content.Outlook\HSKNAH3P\MT_Kombi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Pfeiffer\AppData\Local\Microsoft\Windows\Temporary Internet Files\Content.Outlook\HSKNAH3P\MT_Kombi_Intern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595" cy="802005"/>
                    </a:xfrm>
                    <a:prstGeom prst="rect">
                      <a:avLst/>
                    </a:prstGeom>
                    <a:noFill/>
                    <a:ln cmpd="dbl">
                      <a:solidFill>
                        <a:schemeClr val="tx1"/>
                      </a:solidFill>
                    </a:ln>
                  </pic:spPr>
                </pic:pic>
              </a:graphicData>
            </a:graphic>
            <wp14:sizeRelH relativeFrom="margin">
              <wp14:pctWidth>0</wp14:pctWidth>
            </wp14:sizeRelH>
            <wp14:sizeRelV relativeFrom="margin">
              <wp14:pctHeight>0</wp14:pctHeight>
            </wp14:sizeRelV>
          </wp:anchor>
        </w:drawing>
      </w:r>
      <w:r w:rsidR="005819E9">
        <w:rPr>
          <w:rFonts w:cs="Arial"/>
          <w:b/>
          <w:sz w:val="28"/>
          <w:szCs w:val="24"/>
        </w:rPr>
        <w:br w:type="textWrapping" w:clear="all"/>
      </w:r>
    </w:p>
    <w:p w:rsidR="00804636" w:rsidRPr="00323D22" w:rsidRDefault="00FB7B61" w:rsidP="00804636">
      <w:pPr>
        <w:autoSpaceDE w:val="0"/>
        <w:autoSpaceDN w:val="0"/>
        <w:adjustRightInd w:val="0"/>
        <w:spacing w:line="240" w:lineRule="auto"/>
        <w:rPr>
          <w:rFonts w:cs="Arial"/>
          <w:b/>
          <w:sz w:val="28"/>
          <w:szCs w:val="24"/>
        </w:rPr>
      </w:pPr>
      <w:r>
        <w:rPr>
          <w:rFonts w:cs="Arial"/>
          <w:b/>
          <w:sz w:val="28"/>
          <w:szCs w:val="24"/>
        </w:rPr>
        <w:t xml:space="preserve">ELER: </w:t>
      </w:r>
      <w:r w:rsidR="00804636">
        <w:rPr>
          <w:rFonts w:cs="Arial"/>
          <w:b/>
          <w:sz w:val="28"/>
          <w:szCs w:val="24"/>
        </w:rPr>
        <w:t>Leitprojekte Integrierte ländliche Entwicklung (ILE)</w:t>
      </w:r>
    </w:p>
    <w:p w:rsidR="003673B6" w:rsidRDefault="003673B6" w:rsidP="00804636">
      <w:pPr>
        <w:autoSpaceDE w:val="0"/>
        <w:autoSpaceDN w:val="0"/>
        <w:adjustRightInd w:val="0"/>
        <w:spacing w:line="240" w:lineRule="auto"/>
        <w:rPr>
          <w:rFonts w:cs="Arial"/>
          <w:b/>
          <w:szCs w:val="24"/>
          <w:lang w:eastAsia="zh-CN"/>
        </w:rPr>
      </w:pPr>
    </w:p>
    <w:p w:rsidR="00052C5C" w:rsidRDefault="003673B6" w:rsidP="00052C5C">
      <w:pPr>
        <w:autoSpaceDE w:val="0"/>
        <w:autoSpaceDN w:val="0"/>
        <w:adjustRightInd w:val="0"/>
        <w:spacing w:line="240" w:lineRule="auto"/>
        <w:rPr>
          <w:rFonts w:eastAsiaTheme="minorEastAsia" w:cs="Arial"/>
          <w:b/>
          <w:color w:val="000000" w:themeColor="text1"/>
          <w:kern w:val="24"/>
          <w:sz w:val="28"/>
          <w:szCs w:val="28"/>
          <w:lang w:eastAsia="zh-CN"/>
        </w:rPr>
      </w:pPr>
      <w:r w:rsidRPr="00760EF5">
        <w:rPr>
          <w:rFonts w:eastAsiaTheme="minorEastAsia" w:cs="Arial"/>
          <w:b/>
          <w:color w:val="000000" w:themeColor="text1"/>
          <w:kern w:val="24"/>
          <w:sz w:val="28"/>
          <w:szCs w:val="28"/>
          <w:lang w:eastAsia="zh-CN"/>
        </w:rPr>
        <w:t xml:space="preserve">LPLR Code 7.4: </w:t>
      </w:r>
      <w:r w:rsidRPr="00760EF5">
        <w:rPr>
          <w:rFonts w:cs="Arial"/>
          <w:b/>
          <w:sz w:val="28"/>
          <w:szCs w:val="28"/>
          <w:lang w:eastAsia="zh-CN"/>
        </w:rPr>
        <w:t xml:space="preserve">Lokale Basisdienstleistungen in ländlichen Gebieten </w:t>
      </w:r>
      <w:r w:rsidR="00B64304">
        <w:rPr>
          <w:rFonts w:cs="Arial"/>
          <w:b/>
          <w:sz w:val="28"/>
          <w:szCs w:val="28"/>
          <w:lang w:eastAsia="zh-CN"/>
        </w:rPr>
        <w:br/>
      </w:r>
      <w:r w:rsidRPr="00760EF5">
        <w:rPr>
          <w:rFonts w:eastAsiaTheme="minorEastAsia" w:cs="Arial"/>
          <w:b/>
          <w:color w:val="000000" w:themeColor="text1"/>
          <w:kern w:val="24"/>
          <w:sz w:val="28"/>
          <w:szCs w:val="28"/>
          <w:lang w:eastAsia="zh-CN"/>
        </w:rPr>
        <w:t>„Bildung und Nahversorgung“</w:t>
      </w:r>
    </w:p>
    <w:p w:rsidR="00211130" w:rsidRPr="00211130" w:rsidRDefault="00802C31" w:rsidP="00052C5C">
      <w:pPr>
        <w:autoSpaceDE w:val="0"/>
        <w:autoSpaceDN w:val="0"/>
        <w:adjustRightInd w:val="0"/>
        <w:spacing w:before="240" w:line="240" w:lineRule="auto"/>
        <w:rPr>
          <w:rFonts w:cs="Arial"/>
          <w:sz w:val="22"/>
          <w:szCs w:val="22"/>
          <w:lang w:eastAsia="zh-CN"/>
        </w:rPr>
      </w:pPr>
      <w:r>
        <w:rPr>
          <w:rFonts w:cs="Arial"/>
          <w:sz w:val="22"/>
          <w:szCs w:val="22"/>
        </w:rPr>
        <w:t xml:space="preserve">Die Förderung der integrierten ländlichen Entwicklung erfolgt gemäß Artikel 20 der Verordnung (EU) Nr. 1305/2013. </w:t>
      </w:r>
      <w:r>
        <w:rPr>
          <w:rFonts w:eastAsiaTheme="minorEastAsia" w:cs="Arial"/>
          <w:sz w:val="22"/>
          <w:szCs w:val="22"/>
          <w:lang w:eastAsia="zh-CN"/>
        </w:rPr>
        <w:t>Die Rahmenbedingungen der Förderung sind im</w:t>
      </w:r>
      <w:r w:rsidR="00804636" w:rsidRPr="00804636">
        <w:rPr>
          <w:rFonts w:eastAsiaTheme="minorEastAsia" w:cs="Arial"/>
          <w:sz w:val="22"/>
          <w:szCs w:val="22"/>
          <w:lang w:eastAsia="zh-CN"/>
        </w:rPr>
        <w:t xml:space="preserve"> Landesprogramm ländlicher Raum (LPLR) </w:t>
      </w:r>
      <w:r>
        <w:rPr>
          <w:rFonts w:eastAsiaTheme="minorEastAsia" w:cs="Arial"/>
          <w:sz w:val="22"/>
          <w:szCs w:val="22"/>
          <w:lang w:eastAsia="zh-CN"/>
        </w:rPr>
        <w:t>des</w:t>
      </w:r>
      <w:r w:rsidR="00804636" w:rsidRPr="00804636">
        <w:rPr>
          <w:rFonts w:eastAsiaTheme="minorEastAsia" w:cs="Arial"/>
          <w:sz w:val="22"/>
          <w:szCs w:val="22"/>
          <w:lang w:eastAsia="zh-CN"/>
        </w:rPr>
        <w:t xml:space="preserve"> </w:t>
      </w:r>
      <w:r w:rsidR="00804636" w:rsidRPr="00804636">
        <w:rPr>
          <w:rFonts w:cs="Arial"/>
          <w:sz w:val="22"/>
          <w:szCs w:val="22"/>
        </w:rPr>
        <w:t>Ministerium</w:t>
      </w:r>
      <w:r>
        <w:rPr>
          <w:rFonts w:cs="Arial"/>
          <w:sz w:val="22"/>
          <w:szCs w:val="22"/>
        </w:rPr>
        <w:t>s</w:t>
      </w:r>
      <w:r w:rsidR="00804636" w:rsidRPr="00804636">
        <w:rPr>
          <w:rFonts w:cs="Arial"/>
          <w:sz w:val="22"/>
          <w:szCs w:val="22"/>
        </w:rPr>
        <w:t xml:space="preserve"> für Energiewende, Landwirtschaft, Umwelt</w:t>
      </w:r>
      <w:r w:rsidR="008E19C6">
        <w:rPr>
          <w:rFonts w:cs="Arial"/>
          <w:sz w:val="22"/>
          <w:szCs w:val="22"/>
        </w:rPr>
        <w:t xml:space="preserve">, Natur </w:t>
      </w:r>
      <w:r w:rsidR="00804636" w:rsidRPr="00804636">
        <w:rPr>
          <w:rFonts w:cs="Arial"/>
          <w:sz w:val="22"/>
          <w:szCs w:val="22"/>
        </w:rPr>
        <w:t xml:space="preserve">und </w:t>
      </w:r>
      <w:r w:rsidR="008E19C6">
        <w:rPr>
          <w:rFonts w:cs="Arial"/>
          <w:sz w:val="22"/>
          <w:szCs w:val="22"/>
        </w:rPr>
        <w:t>Digitalisierung (MELUND)</w:t>
      </w:r>
      <w:r w:rsidR="00804636" w:rsidRPr="00804636">
        <w:rPr>
          <w:rFonts w:cs="Arial"/>
          <w:sz w:val="22"/>
          <w:szCs w:val="22"/>
        </w:rPr>
        <w:t xml:space="preserve"> des</w:t>
      </w:r>
      <w:r w:rsidR="00804636" w:rsidRPr="00804636">
        <w:rPr>
          <w:rFonts w:cs="Arial"/>
          <w:color w:val="1D1D1B"/>
          <w:sz w:val="22"/>
          <w:szCs w:val="22"/>
        </w:rPr>
        <w:t xml:space="preserve"> </w:t>
      </w:r>
      <w:r w:rsidR="00804636" w:rsidRPr="00804636">
        <w:rPr>
          <w:rFonts w:eastAsiaTheme="minorEastAsia" w:cs="Arial"/>
          <w:sz w:val="22"/>
          <w:szCs w:val="22"/>
          <w:lang w:eastAsia="zh-CN"/>
        </w:rPr>
        <w:t>Landes Schleswig-Holstein</w:t>
      </w:r>
      <w:r>
        <w:rPr>
          <w:rFonts w:eastAsiaTheme="minorEastAsia" w:cs="Arial"/>
          <w:sz w:val="22"/>
          <w:szCs w:val="22"/>
          <w:lang w:eastAsia="zh-CN"/>
        </w:rPr>
        <w:t xml:space="preserve"> für den Programmplanungszeitraum 2014-2020 beschrieben</w:t>
      </w:r>
      <w:r w:rsidR="00804636" w:rsidRPr="00804636">
        <w:rPr>
          <w:rFonts w:eastAsiaTheme="minorEastAsia" w:cs="Arial"/>
          <w:sz w:val="22"/>
          <w:szCs w:val="22"/>
          <w:lang w:eastAsia="zh-CN"/>
        </w:rPr>
        <w:t>.</w:t>
      </w:r>
      <w:r w:rsidR="00804636" w:rsidRPr="00804636">
        <w:rPr>
          <w:rFonts w:cs="Arial"/>
          <w:sz w:val="22"/>
          <w:szCs w:val="22"/>
        </w:rPr>
        <w:t xml:space="preserve"> </w:t>
      </w:r>
      <w:r>
        <w:rPr>
          <w:rFonts w:cs="Arial"/>
          <w:sz w:val="22"/>
          <w:szCs w:val="22"/>
        </w:rPr>
        <w:br/>
      </w:r>
      <w:r w:rsidR="00D008C6">
        <w:rPr>
          <w:rFonts w:eastAsiaTheme="minorEastAsia" w:cs="Arial"/>
          <w:sz w:val="22"/>
          <w:szCs w:val="22"/>
          <w:lang w:eastAsia="zh-CN"/>
        </w:rPr>
        <w:t>Förder</w:t>
      </w:r>
      <w:r w:rsidR="00D008C6" w:rsidRPr="00F14FDC">
        <w:rPr>
          <w:rFonts w:eastAsiaTheme="minorEastAsia" w:cs="Arial"/>
          <w:sz w:val="22"/>
          <w:szCs w:val="22"/>
          <w:lang w:eastAsia="zh-CN"/>
        </w:rPr>
        <w:t xml:space="preserve">grundlagen </w:t>
      </w:r>
      <w:r w:rsidR="00F14FDC" w:rsidRPr="00F14FDC">
        <w:rPr>
          <w:rFonts w:eastAsiaTheme="minorEastAsia" w:cs="Arial"/>
          <w:sz w:val="22"/>
          <w:szCs w:val="22"/>
          <w:lang w:eastAsia="zh-CN"/>
        </w:rPr>
        <w:t>sind die Richtlinie zur Förderung der integrierten ländlichen Entwicklung in Schleswig-Holstein (ILE-Richtlinie) sowie der jeweils gültige GAK-Rahmenplan</w:t>
      </w:r>
      <w:r>
        <w:rPr>
          <w:rFonts w:eastAsiaTheme="minorEastAsia" w:cs="Arial"/>
          <w:sz w:val="22"/>
          <w:szCs w:val="22"/>
          <w:lang w:eastAsia="zh-CN"/>
        </w:rPr>
        <w:t>/Nationale Rahmenregelung (NRR)</w:t>
      </w:r>
      <w:r w:rsidR="00F14FDC" w:rsidRPr="00F14FDC">
        <w:rPr>
          <w:rFonts w:eastAsiaTheme="minorEastAsia" w:cs="Arial"/>
          <w:sz w:val="22"/>
          <w:szCs w:val="22"/>
          <w:lang w:eastAsia="zh-CN"/>
        </w:rPr>
        <w:t>.</w:t>
      </w:r>
      <w:r w:rsidR="00F14FDC">
        <w:rPr>
          <w:rFonts w:eastAsiaTheme="minorEastAsia" w:cs="Arial"/>
          <w:sz w:val="22"/>
          <w:szCs w:val="22"/>
          <w:lang w:eastAsia="zh-CN"/>
        </w:rPr>
        <w:t xml:space="preserve"> </w:t>
      </w:r>
      <w:r w:rsidR="00052C5C">
        <w:rPr>
          <w:rFonts w:eastAsiaTheme="minorEastAsia" w:cs="Arial"/>
          <w:sz w:val="22"/>
          <w:szCs w:val="22"/>
          <w:lang w:eastAsia="zh-CN"/>
        </w:rPr>
        <w:br/>
      </w:r>
      <w:r w:rsidR="00211130" w:rsidRPr="00211130">
        <w:rPr>
          <w:rFonts w:eastAsiaTheme="minorEastAsia" w:cs="Arial"/>
          <w:bCs/>
          <w:color w:val="000000" w:themeColor="text1"/>
          <w:kern w:val="24"/>
          <w:sz w:val="22"/>
          <w:szCs w:val="22"/>
          <w:lang w:eastAsia="zh-CN"/>
        </w:rPr>
        <w:t xml:space="preserve">Ziel der Förderung </w:t>
      </w:r>
      <w:r w:rsidR="005B569D">
        <w:rPr>
          <w:rFonts w:eastAsiaTheme="minorEastAsia" w:cs="Arial"/>
          <w:bCs/>
          <w:color w:val="000000" w:themeColor="text1"/>
          <w:kern w:val="24"/>
          <w:sz w:val="22"/>
          <w:szCs w:val="22"/>
          <w:lang w:eastAsia="zh-CN"/>
        </w:rPr>
        <w:t>des Leitprojektes „L</w:t>
      </w:r>
      <w:r>
        <w:rPr>
          <w:rFonts w:eastAsiaTheme="minorEastAsia" w:cs="Arial"/>
          <w:bCs/>
          <w:color w:val="000000" w:themeColor="text1"/>
          <w:kern w:val="24"/>
          <w:sz w:val="22"/>
          <w:szCs w:val="22"/>
          <w:lang w:eastAsia="zh-CN"/>
        </w:rPr>
        <w:t xml:space="preserve">okale Basisdienstleistungen“ </w:t>
      </w:r>
      <w:r w:rsidR="00211130" w:rsidRPr="00211130">
        <w:rPr>
          <w:rFonts w:eastAsiaTheme="minorEastAsia" w:cs="Arial"/>
          <w:bCs/>
          <w:color w:val="000000" w:themeColor="text1"/>
          <w:kern w:val="24"/>
          <w:sz w:val="22"/>
          <w:szCs w:val="22"/>
          <w:lang w:eastAsia="zh-CN"/>
        </w:rPr>
        <w:t>ist die</w:t>
      </w:r>
      <w:r w:rsidR="00211130" w:rsidRPr="00211130">
        <w:rPr>
          <w:rFonts w:eastAsiaTheme="minorEastAsia" w:cs="Arial"/>
          <w:color w:val="000000" w:themeColor="text1"/>
          <w:kern w:val="24"/>
          <w:sz w:val="22"/>
          <w:szCs w:val="22"/>
          <w:lang w:eastAsia="zh-CN"/>
        </w:rPr>
        <w:t xml:space="preserve"> Sicherung der Lebensqualität in den ländlichen Räumen durch die Förderung von modellhaften und/oder innovativen Projekten im Bereich der Bildung und in den Bereichen Nahversorgung  </w:t>
      </w:r>
    </w:p>
    <w:p w:rsidR="003673B6" w:rsidRPr="003673B6" w:rsidRDefault="00211130" w:rsidP="00211130">
      <w:pPr>
        <w:widowControl w:val="0"/>
        <w:spacing w:before="120" w:line="240" w:lineRule="auto"/>
        <w:rPr>
          <w:rFonts w:cs="Arial"/>
          <w:szCs w:val="24"/>
          <w:lang w:eastAsia="zh-CN"/>
        </w:rPr>
      </w:pPr>
      <w:r w:rsidRPr="00211130">
        <w:rPr>
          <w:rFonts w:cs="Arial"/>
          <w:b/>
          <w:szCs w:val="24"/>
          <w:lang w:eastAsia="zh-CN"/>
        </w:rPr>
        <w:t>Zuwendungsfähig</w:t>
      </w:r>
      <w:r w:rsidR="003B6D50">
        <w:rPr>
          <w:rFonts w:cs="Arial"/>
          <w:b/>
          <w:szCs w:val="24"/>
          <w:lang w:eastAsia="zh-CN"/>
        </w:rPr>
        <w:t xml:space="preserve"> sind</w:t>
      </w:r>
      <w:r w:rsidR="00E71738" w:rsidRPr="003673B6">
        <w:rPr>
          <w:rFonts w:cs="Arial"/>
          <w:szCs w:val="24"/>
          <w:lang w:eastAsia="zh-CN"/>
        </w:rPr>
        <w:t>:</w:t>
      </w:r>
      <w:r w:rsidRPr="00211130">
        <w:rPr>
          <w:rFonts w:cs="Arial"/>
          <w:szCs w:val="24"/>
          <w:lang w:eastAsia="zh-CN"/>
        </w:rPr>
        <w:t xml:space="preserve"> </w:t>
      </w:r>
    </w:p>
    <w:p w:rsidR="00211130" w:rsidRPr="00211130" w:rsidRDefault="003673B6" w:rsidP="003673B6">
      <w:pPr>
        <w:widowControl w:val="0"/>
        <w:spacing w:line="240" w:lineRule="auto"/>
        <w:rPr>
          <w:rFonts w:cs="Arial"/>
          <w:sz w:val="22"/>
          <w:szCs w:val="22"/>
          <w:lang w:eastAsia="zh-CN"/>
        </w:rPr>
      </w:pPr>
      <w:r>
        <w:rPr>
          <w:rFonts w:cs="Arial"/>
          <w:sz w:val="22"/>
          <w:szCs w:val="22"/>
          <w:lang w:eastAsia="zh-CN"/>
        </w:rPr>
        <w:t>B</w:t>
      </w:r>
      <w:r w:rsidR="00211130" w:rsidRPr="00211130">
        <w:rPr>
          <w:rFonts w:cs="Arial"/>
          <w:sz w:val="22"/>
          <w:szCs w:val="22"/>
          <w:lang w:eastAsia="zh-CN"/>
        </w:rPr>
        <w:t xml:space="preserve">auliche Investitionen (Hoch- und Tiefbau) inkl. fest verbundener Ausstattung zur Schaffung, Verbesserung oder Ausdehnung lokaler Basisdienstleistungen für die ländliche Bevölkerung (einschließlich Freizeit und Kultur bei multifunktionalen Angeboten), insbesondere Angebote zur Sicherung </w:t>
      </w:r>
    </w:p>
    <w:p w:rsidR="00211130" w:rsidRPr="00211130" w:rsidRDefault="00211130" w:rsidP="00211130">
      <w:pPr>
        <w:widowControl w:val="0"/>
        <w:numPr>
          <w:ilvl w:val="0"/>
          <w:numId w:val="14"/>
        </w:numPr>
        <w:spacing w:line="240" w:lineRule="auto"/>
        <w:ind w:left="0" w:firstLine="0"/>
        <w:rPr>
          <w:rFonts w:cs="Arial"/>
          <w:sz w:val="22"/>
          <w:szCs w:val="22"/>
          <w:lang w:eastAsia="zh-CN"/>
        </w:rPr>
      </w:pPr>
      <w:r w:rsidRPr="00211130">
        <w:rPr>
          <w:rFonts w:cs="Arial"/>
          <w:sz w:val="22"/>
          <w:szCs w:val="22"/>
          <w:lang w:eastAsia="zh-CN"/>
        </w:rPr>
        <w:t>der Bildung (z.B. multifunktionale Bildungshäuser) und</w:t>
      </w:r>
    </w:p>
    <w:p w:rsidR="00211130" w:rsidRPr="00211130" w:rsidRDefault="00211130" w:rsidP="00211130">
      <w:pPr>
        <w:widowControl w:val="0"/>
        <w:numPr>
          <w:ilvl w:val="0"/>
          <w:numId w:val="14"/>
        </w:numPr>
        <w:spacing w:line="240" w:lineRule="auto"/>
        <w:ind w:left="0" w:firstLine="0"/>
        <w:rPr>
          <w:rFonts w:cs="Arial"/>
          <w:sz w:val="22"/>
          <w:szCs w:val="22"/>
          <w:lang w:eastAsia="zh-CN"/>
        </w:rPr>
      </w:pPr>
      <w:r w:rsidRPr="00211130">
        <w:rPr>
          <w:rFonts w:cs="Arial"/>
          <w:sz w:val="22"/>
          <w:szCs w:val="22"/>
          <w:lang w:eastAsia="zh-CN"/>
        </w:rPr>
        <w:t>der Nahversorgung (z.B. multifunktionale Nahversorgungszentren)</w:t>
      </w:r>
    </w:p>
    <w:p w:rsidR="004D38D0" w:rsidRDefault="004C0FAA" w:rsidP="004D38D0">
      <w:pPr>
        <w:spacing w:line="240" w:lineRule="auto"/>
        <w:textAlignment w:val="baseline"/>
        <w:rPr>
          <w:rFonts w:cs="Arial"/>
          <w:sz w:val="22"/>
          <w:szCs w:val="22"/>
          <w:lang w:eastAsia="zh-CN"/>
        </w:rPr>
      </w:pPr>
      <w:r>
        <w:rPr>
          <w:rFonts w:cs="Arial"/>
          <w:sz w:val="22"/>
          <w:szCs w:val="22"/>
          <w:lang w:eastAsia="zh-CN"/>
        </w:rPr>
        <w:t>in ländlichen Räumen, inklusive Investitionen zur Flächenvorbereitung/-recycling im Zusammenhang mit baulichen Investitionen.</w:t>
      </w:r>
    </w:p>
    <w:p w:rsidR="00211130" w:rsidRPr="00211130" w:rsidRDefault="00211130" w:rsidP="004D38D0">
      <w:pPr>
        <w:spacing w:before="120" w:line="240" w:lineRule="auto"/>
        <w:textAlignment w:val="baseline"/>
        <w:rPr>
          <w:rFonts w:cs="Arial"/>
          <w:b/>
          <w:szCs w:val="24"/>
        </w:rPr>
      </w:pPr>
      <w:r w:rsidRPr="00211130">
        <w:rPr>
          <w:rFonts w:cs="Arial"/>
          <w:b/>
          <w:szCs w:val="24"/>
        </w:rPr>
        <w:t>Zuwendungsempfänger:</w:t>
      </w:r>
    </w:p>
    <w:p w:rsidR="00D008C6" w:rsidRDefault="00211130" w:rsidP="00ED3AA7">
      <w:pPr>
        <w:tabs>
          <w:tab w:val="left" w:pos="6521"/>
        </w:tabs>
        <w:spacing w:line="240" w:lineRule="auto"/>
        <w:ind w:left="426" w:hanging="426"/>
        <w:rPr>
          <w:rFonts w:cs="Arial"/>
          <w:sz w:val="22"/>
          <w:szCs w:val="22"/>
        </w:rPr>
      </w:pPr>
      <w:r w:rsidRPr="00211130">
        <w:rPr>
          <w:rFonts w:cs="Arial"/>
          <w:sz w:val="22"/>
          <w:szCs w:val="22"/>
        </w:rPr>
        <w:t xml:space="preserve">a) </w:t>
      </w:r>
      <w:r w:rsidR="00ED3AA7">
        <w:rPr>
          <w:rFonts w:cs="Arial"/>
          <w:sz w:val="22"/>
          <w:szCs w:val="22"/>
        </w:rPr>
        <w:t xml:space="preserve">  </w:t>
      </w:r>
      <w:r w:rsidRPr="00211130">
        <w:rPr>
          <w:rFonts w:cs="Arial"/>
          <w:sz w:val="22"/>
          <w:szCs w:val="22"/>
        </w:rPr>
        <w:t xml:space="preserve">Gemeinden und Gemeindeverbände </w:t>
      </w:r>
    </w:p>
    <w:p w:rsidR="00211130" w:rsidRPr="00211130" w:rsidRDefault="00211130" w:rsidP="00ED3AA7">
      <w:pPr>
        <w:tabs>
          <w:tab w:val="left" w:pos="6521"/>
        </w:tabs>
        <w:spacing w:line="240" w:lineRule="auto"/>
        <w:ind w:left="426" w:hanging="426"/>
        <w:rPr>
          <w:rFonts w:cs="Arial"/>
          <w:szCs w:val="24"/>
        </w:rPr>
      </w:pPr>
      <w:r w:rsidRPr="00211130">
        <w:rPr>
          <w:rFonts w:cs="Arial"/>
          <w:sz w:val="22"/>
          <w:szCs w:val="22"/>
        </w:rPr>
        <w:t xml:space="preserve">b) </w:t>
      </w:r>
      <w:r w:rsidR="00ED3AA7">
        <w:rPr>
          <w:rFonts w:cs="Arial"/>
          <w:sz w:val="22"/>
          <w:szCs w:val="22"/>
        </w:rPr>
        <w:t xml:space="preserve">  </w:t>
      </w:r>
      <w:r w:rsidRPr="00211130">
        <w:rPr>
          <w:rFonts w:cs="Arial"/>
          <w:sz w:val="22"/>
          <w:szCs w:val="22"/>
        </w:rPr>
        <w:t xml:space="preserve">juristische Personen des öffentlichen Rechts </w:t>
      </w:r>
    </w:p>
    <w:p w:rsidR="00211130" w:rsidRPr="00211130" w:rsidRDefault="00211130" w:rsidP="004D38D0">
      <w:pPr>
        <w:widowControl w:val="0"/>
        <w:tabs>
          <w:tab w:val="left" w:pos="1134"/>
        </w:tabs>
        <w:spacing w:before="120" w:line="240" w:lineRule="auto"/>
        <w:rPr>
          <w:rFonts w:cs="Arial"/>
          <w:sz w:val="22"/>
          <w:szCs w:val="22"/>
        </w:rPr>
      </w:pPr>
      <w:r w:rsidRPr="00211130">
        <w:rPr>
          <w:rFonts w:cs="Arial"/>
          <w:b/>
        </w:rPr>
        <w:t xml:space="preserve">Förderquoten: </w:t>
      </w:r>
    </w:p>
    <w:p w:rsidR="00211130" w:rsidRPr="00211130" w:rsidRDefault="00D008C6" w:rsidP="00211130">
      <w:pPr>
        <w:widowControl w:val="0"/>
        <w:numPr>
          <w:ilvl w:val="0"/>
          <w:numId w:val="16"/>
        </w:numPr>
        <w:tabs>
          <w:tab w:val="left" w:pos="1134"/>
        </w:tabs>
        <w:spacing w:line="240" w:lineRule="auto"/>
        <w:contextualSpacing/>
        <w:rPr>
          <w:rFonts w:cs="Arial"/>
          <w:sz w:val="22"/>
          <w:szCs w:val="22"/>
          <w:lang w:eastAsia="zh-CN"/>
        </w:rPr>
      </w:pPr>
      <w:r>
        <w:rPr>
          <w:rFonts w:cs="Arial"/>
          <w:sz w:val="22"/>
          <w:szCs w:val="22"/>
          <w:lang w:eastAsia="zh-CN"/>
        </w:rPr>
        <w:t xml:space="preserve">Bei Gemeinden mit </w:t>
      </w:r>
      <w:r w:rsidRPr="00781984">
        <w:rPr>
          <w:rFonts w:cs="Arial"/>
          <w:b/>
          <w:sz w:val="22"/>
          <w:szCs w:val="22"/>
          <w:lang w:eastAsia="zh-CN"/>
        </w:rPr>
        <w:t>weniger als 10.000 Einwohnern</w:t>
      </w:r>
      <w:r>
        <w:rPr>
          <w:rFonts w:cs="Arial"/>
          <w:sz w:val="22"/>
          <w:szCs w:val="22"/>
          <w:lang w:eastAsia="zh-CN"/>
        </w:rPr>
        <w:t xml:space="preserve"> </w:t>
      </w:r>
      <w:r w:rsidRPr="00244AC0">
        <w:rPr>
          <w:rFonts w:cs="Arial"/>
          <w:b/>
          <w:sz w:val="22"/>
          <w:szCs w:val="22"/>
          <w:lang w:eastAsia="zh-CN"/>
        </w:rPr>
        <w:t>pro Ort</w:t>
      </w:r>
      <w:r>
        <w:rPr>
          <w:rFonts w:cs="Arial"/>
          <w:sz w:val="22"/>
          <w:szCs w:val="22"/>
          <w:lang w:eastAsia="zh-CN"/>
        </w:rPr>
        <w:t xml:space="preserve"> beträgt </w:t>
      </w:r>
      <w:r w:rsidR="00135874">
        <w:rPr>
          <w:rFonts w:cs="Arial"/>
          <w:sz w:val="22"/>
          <w:szCs w:val="22"/>
          <w:lang w:eastAsia="zh-CN"/>
        </w:rPr>
        <w:t>die maximale Förderquote</w:t>
      </w:r>
      <w:r w:rsidR="00211130" w:rsidRPr="00211130">
        <w:rPr>
          <w:rFonts w:cs="Arial"/>
          <w:sz w:val="22"/>
          <w:szCs w:val="22"/>
          <w:lang w:eastAsia="zh-CN"/>
        </w:rPr>
        <w:t xml:space="preserve"> bis zu </w:t>
      </w:r>
      <w:r w:rsidR="00211130" w:rsidRPr="00211130">
        <w:rPr>
          <w:rFonts w:cs="Arial"/>
          <w:b/>
          <w:sz w:val="22"/>
          <w:szCs w:val="22"/>
          <w:lang w:eastAsia="zh-CN"/>
        </w:rPr>
        <w:t>65%</w:t>
      </w:r>
      <w:r w:rsidR="00211130" w:rsidRPr="00211130">
        <w:rPr>
          <w:rFonts w:cs="Arial"/>
          <w:sz w:val="22"/>
          <w:szCs w:val="22"/>
          <w:lang w:eastAsia="zh-CN"/>
        </w:rPr>
        <w:t xml:space="preserve"> der </w:t>
      </w:r>
      <w:r w:rsidR="004C62D1">
        <w:rPr>
          <w:rFonts w:cs="Arial"/>
          <w:sz w:val="22"/>
          <w:szCs w:val="22"/>
          <w:lang w:eastAsia="zh-CN"/>
        </w:rPr>
        <w:t>förderfähigen</w:t>
      </w:r>
      <w:r w:rsidR="00211130" w:rsidRPr="00211130">
        <w:rPr>
          <w:rFonts w:cs="Arial"/>
          <w:sz w:val="22"/>
          <w:szCs w:val="22"/>
          <w:lang w:eastAsia="zh-CN"/>
        </w:rPr>
        <w:t xml:space="preserve"> Kosten. Bei Umsetzung der Ziele einer Integrierten Entwicklungsstrategie (IES) kann </w:t>
      </w:r>
      <w:r w:rsidR="00135874">
        <w:rPr>
          <w:rFonts w:cs="Arial"/>
          <w:sz w:val="22"/>
          <w:szCs w:val="22"/>
          <w:lang w:eastAsia="zh-CN"/>
        </w:rPr>
        <w:t>die</w:t>
      </w:r>
      <w:r w:rsidR="00211130" w:rsidRPr="00211130">
        <w:rPr>
          <w:rFonts w:cs="Arial"/>
          <w:sz w:val="22"/>
          <w:szCs w:val="22"/>
          <w:lang w:eastAsia="zh-CN"/>
        </w:rPr>
        <w:t xml:space="preserve"> Förder</w:t>
      </w:r>
      <w:r w:rsidR="00135874">
        <w:rPr>
          <w:rFonts w:cs="Arial"/>
          <w:sz w:val="22"/>
          <w:szCs w:val="22"/>
          <w:lang w:eastAsia="zh-CN"/>
        </w:rPr>
        <w:t>quote</w:t>
      </w:r>
      <w:r w:rsidR="00211130" w:rsidRPr="00211130">
        <w:rPr>
          <w:rFonts w:cs="Arial"/>
          <w:sz w:val="22"/>
          <w:szCs w:val="22"/>
          <w:lang w:eastAsia="zh-CN"/>
        </w:rPr>
        <w:t xml:space="preserve"> um bis zu </w:t>
      </w:r>
      <w:r w:rsidR="00211130" w:rsidRPr="00211130">
        <w:rPr>
          <w:rFonts w:cs="Arial"/>
          <w:b/>
          <w:sz w:val="22"/>
          <w:szCs w:val="22"/>
          <w:lang w:eastAsia="zh-CN"/>
        </w:rPr>
        <w:t>10%</w:t>
      </w:r>
      <w:r w:rsidR="00211130" w:rsidRPr="00211130">
        <w:rPr>
          <w:rFonts w:cs="Arial"/>
          <w:sz w:val="22"/>
          <w:szCs w:val="22"/>
          <w:lang w:eastAsia="zh-CN"/>
        </w:rPr>
        <w:t xml:space="preserve"> erhöht werden.</w:t>
      </w:r>
    </w:p>
    <w:p w:rsidR="004D38D0" w:rsidRPr="004D38D0" w:rsidRDefault="00D008C6" w:rsidP="004D38D0">
      <w:pPr>
        <w:widowControl w:val="0"/>
        <w:numPr>
          <w:ilvl w:val="0"/>
          <w:numId w:val="16"/>
        </w:numPr>
        <w:tabs>
          <w:tab w:val="left" w:pos="1134"/>
        </w:tabs>
        <w:spacing w:before="120" w:line="240" w:lineRule="auto"/>
        <w:contextualSpacing/>
        <w:rPr>
          <w:rFonts w:cs="Arial"/>
          <w:sz w:val="22"/>
          <w:szCs w:val="22"/>
          <w:lang w:eastAsia="zh-CN"/>
        </w:rPr>
      </w:pPr>
      <w:r w:rsidRPr="004D38D0">
        <w:rPr>
          <w:rFonts w:cs="Arial"/>
          <w:sz w:val="22"/>
          <w:szCs w:val="22"/>
          <w:lang w:eastAsia="zh-CN"/>
        </w:rPr>
        <w:t xml:space="preserve">Bei allen anderen Zuwendungsempfängern beträgt </w:t>
      </w:r>
      <w:r w:rsidR="00135874" w:rsidRPr="004D38D0">
        <w:rPr>
          <w:rFonts w:cs="Arial"/>
          <w:sz w:val="22"/>
          <w:szCs w:val="22"/>
          <w:lang w:eastAsia="zh-CN"/>
        </w:rPr>
        <w:t>die</w:t>
      </w:r>
      <w:r w:rsidRPr="004D38D0">
        <w:rPr>
          <w:rFonts w:cs="Arial"/>
          <w:sz w:val="22"/>
          <w:szCs w:val="22"/>
          <w:lang w:eastAsia="zh-CN"/>
        </w:rPr>
        <w:t xml:space="preserve"> Förder</w:t>
      </w:r>
      <w:r w:rsidR="00135874" w:rsidRPr="004D38D0">
        <w:rPr>
          <w:rFonts w:cs="Arial"/>
          <w:sz w:val="22"/>
          <w:szCs w:val="22"/>
          <w:lang w:eastAsia="zh-CN"/>
        </w:rPr>
        <w:t>quote</w:t>
      </w:r>
      <w:r w:rsidRPr="004D38D0">
        <w:rPr>
          <w:rFonts w:cs="Arial"/>
          <w:sz w:val="22"/>
          <w:szCs w:val="22"/>
          <w:lang w:eastAsia="zh-CN"/>
        </w:rPr>
        <w:t xml:space="preserve"> </w:t>
      </w:r>
      <w:r w:rsidR="00211130" w:rsidRPr="004D38D0">
        <w:rPr>
          <w:rFonts w:cs="Arial"/>
          <w:sz w:val="22"/>
          <w:szCs w:val="22"/>
          <w:lang w:eastAsia="zh-CN"/>
        </w:rPr>
        <w:t xml:space="preserve">bis zu </w:t>
      </w:r>
      <w:r w:rsidR="00211130" w:rsidRPr="004D38D0">
        <w:rPr>
          <w:rFonts w:cs="Arial"/>
          <w:b/>
          <w:sz w:val="22"/>
          <w:szCs w:val="22"/>
          <w:lang w:eastAsia="zh-CN"/>
        </w:rPr>
        <w:t>53%</w:t>
      </w:r>
      <w:r w:rsidR="00135874" w:rsidRPr="004D38D0">
        <w:rPr>
          <w:rFonts w:cs="Arial"/>
          <w:b/>
          <w:sz w:val="22"/>
          <w:szCs w:val="22"/>
          <w:lang w:eastAsia="zh-CN"/>
        </w:rPr>
        <w:t>.</w:t>
      </w:r>
      <w:r w:rsidR="00211130" w:rsidRPr="004D38D0">
        <w:rPr>
          <w:rFonts w:cs="Arial"/>
          <w:sz w:val="22"/>
          <w:szCs w:val="22"/>
          <w:lang w:eastAsia="zh-CN"/>
        </w:rPr>
        <w:t xml:space="preserve"> </w:t>
      </w:r>
    </w:p>
    <w:p w:rsidR="00211130" w:rsidRPr="00211130" w:rsidRDefault="00211130" w:rsidP="004D38D0">
      <w:pPr>
        <w:tabs>
          <w:tab w:val="left" w:pos="6521"/>
        </w:tabs>
        <w:spacing w:before="120" w:line="240" w:lineRule="auto"/>
        <w:rPr>
          <w:rFonts w:cs="Arial"/>
          <w:b/>
          <w:szCs w:val="24"/>
        </w:rPr>
      </w:pPr>
      <w:r w:rsidRPr="00211130">
        <w:rPr>
          <w:rFonts w:cs="Arial"/>
          <w:b/>
          <w:szCs w:val="24"/>
        </w:rPr>
        <w:t>Zuwendungsvoraussetzungen/ sonstige Bestimmungen:</w:t>
      </w:r>
    </w:p>
    <w:p w:rsidR="00211130" w:rsidRPr="00FF68F8" w:rsidRDefault="00D008C6" w:rsidP="00211130">
      <w:pPr>
        <w:numPr>
          <w:ilvl w:val="0"/>
          <w:numId w:val="15"/>
        </w:numPr>
        <w:spacing w:line="240" w:lineRule="auto"/>
        <w:contextualSpacing/>
        <w:rPr>
          <w:rFonts w:cs="Arial"/>
          <w:sz w:val="22"/>
          <w:szCs w:val="22"/>
          <w:lang w:eastAsia="zh-CN"/>
        </w:rPr>
      </w:pPr>
      <w:r w:rsidRPr="00FF68F8">
        <w:rPr>
          <w:rFonts w:cs="Arial"/>
          <w:sz w:val="22"/>
          <w:szCs w:val="22"/>
          <w:lang w:eastAsia="zh-CN"/>
        </w:rPr>
        <w:t xml:space="preserve">Gefördert wird in Gemeinden </w:t>
      </w:r>
      <w:r w:rsidR="00F77995">
        <w:rPr>
          <w:rFonts w:cs="Arial"/>
          <w:sz w:val="22"/>
          <w:szCs w:val="22"/>
          <w:lang w:eastAsia="zh-CN"/>
        </w:rPr>
        <w:t>bis zu</w:t>
      </w:r>
      <w:r w:rsidRPr="00FF68F8">
        <w:rPr>
          <w:rFonts w:cs="Arial"/>
          <w:sz w:val="22"/>
          <w:szCs w:val="22"/>
          <w:lang w:eastAsia="zh-CN"/>
        </w:rPr>
        <w:t xml:space="preserve"> </w:t>
      </w:r>
      <w:r w:rsidRPr="00FF68F8">
        <w:rPr>
          <w:rFonts w:cs="Arial"/>
          <w:b/>
          <w:sz w:val="22"/>
          <w:szCs w:val="22"/>
          <w:lang w:eastAsia="zh-CN"/>
        </w:rPr>
        <w:t>35.000 Einwohnern</w:t>
      </w:r>
      <w:r w:rsidRPr="00FF68F8">
        <w:rPr>
          <w:rFonts w:cs="Arial"/>
          <w:sz w:val="22"/>
          <w:szCs w:val="22"/>
          <w:lang w:eastAsia="zh-CN"/>
        </w:rPr>
        <w:t xml:space="preserve">. </w:t>
      </w:r>
      <w:r w:rsidR="00FF68F8">
        <w:rPr>
          <w:rFonts w:cs="Arial"/>
          <w:sz w:val="22"/>
          <w:szCs w:val="22"/>
          <w:lang w:eastAsia="zh-CN"/>
        </w:rPr>
        <w:br/>
      </w:r>
      <w:r w:rsidRPr="00FF68F8">
        <w:rPr>
          <w:rFonts w:cs="Arial"/>
          <w:sz w:val="22"/>
          <w:szCs w:val="22"/>
          <w:lang w:eastAsia="zh-CN"/>
        </w:rPr>
        <w:t xml:space="preserve">Zusätzlich gilt im Rahmen der GAK eine </w:t>
      </w:r>
      <w:r w:rsidR="00276DB9">
        <w:rPr>
          <w:rFonts w:cs="Arial"/>
          <w:sz w:val="22"/>
          <w:szCs w:val="22"/>
          <w:lang w:eastAsia="zh-CN"/>
        </w:rPr>
        <w:t>G</w:t>
      </w:r>
      <w:r w:rsidRPr="00FF68F8">
        <w:rPr>
          <w:rFonts w:cs="Arial"/>
          <w:sz w:val="22"/>
          <w:szCs w:val="22"/>
          <w:lang w:eastAsia="zh-CN"/>
        </w:rPr>
        <w:t xml:space="preserve">renze von </w:t>
      </w:r>
      <w:r w:rsidR="00052C5C">
        <w:rPr>
          <w:rFonts w:cs="Arial"/>
          <w:sz w:val="22"/>
          <w:szCs w:val="22"/>
          <w:lang w:eastAsia="zh-CN"/>
        </w:rPr>
        <w:t>max.</w:t>
      </w:r>
      <w:r w:rsidRPr="00FF68F8">
        <w:rPr>
          <w:rFonts w:cs="Arial"/>
          <w:b/>
          <w:sz w:val="22"/>
          <w:szCs w:val="22"/>
          <w:lang w:eastAsia="zh-CN"/>
        </w:rPr>
        <w:t>10.000 Einwohnern</w:t>
      </w:r>
      <w:r w:rsidRPr="00FF68F8">
        <w:rPr>
          <w:rFonts w:cs="Arial"/>
          <w:sz w:val="22"/>
          <w:szCs w:val="22"/>
          <w:lang w:eastAsia="zh-CN"/>
        </w:rPr>
        <w:t xml:space="preserve"> pro Ort.</w:t>
      </w:r>
      <w:r w:rsidR="00211130" w:rsidRPr="00FF68F8">
        <w:rPr>
          <w:rFonts w:cs="Arial"/>
          <w:b/>
          <w:sz w:val="22"/>
          <w:szCs w:val="22"/>
          <w:lang w:eastAsia="zh-CN"/>
        </w:rPr>
        <w:t xml:space="preserve"> </w:t>
      </w:r>
    </w:p>
    <w:p w:rsidR="00211130" w:rsidRPr="00211130" w:rsidRDefault="00211130" w:rsidP="00211130">
      <w:pPr>
        <w:numPr>
          <w:ilvl w:val="0"/>
          <w:numId w:val="15"/>
        </w:numPr>
        <w:spacing w:before="120" w:line="240" w:lineRule="auto"/>
        <w:contextualSpacing/>
        <w:rPr>
          <w:rFonts w:cs="Arial"/>
          <w:b/>
          <w:sz w:val="22"/>
          <w:szCs w:val="22"/>
          <w:lang w:eastAsia="zh-CN"/>
        </w:rPr>
      </w:pPr>
      <w:r w:rsidRPr="00211130">
        <w:rPr>
          <w:rFonts w:cs="Arial"/>
          <w:sz w:val="22"/>
          <w:szCs w:val="22"/>
          <w:lang w:eastAsia="zh-CN"/>
        </w:rPr>
        <w:t>Mindestzuschuss</w:t>
      </w:r>
      <w:r w:rsidR="00E52679">
        <w:rPr>
          <w:rFonts w:cs="Arial"/>
          <w:sz w:val="22"/>
          <w:szCs w:val="22"/>
          <w:lang w:eastAsia="zh-CN"/>
        </w:rPr>
        <w:t>bedarf</w:t>
      </w:r>
      <w:r w:rsidRPr="00211130">
        <w:rPr>
          <w:rFonts w:cs="Arial"/>
          <w:b/>
          <w:sz w:val="22"/>
          <w:szCs w:val="22"/>
          <w:lang w:eastAsia="zh-CN"/>
        </w:rPr>
        <w:t xml:space="preserve"> </w:t>
      </w:r>
      <w:r w:rsidRPr="00211130">
        <w:rPr>
          <w:rFonts w:eastAsia="SimSun" w:cs="Arial"/>
          <w:sz w:val="22"/>
          <w:szCs w:val="22"/>
          <w:lang w:eastAsia="zh-CN"/>
        </w:rPr>
        <w:t xml:space="preserve">in Höhe von </w:t>
      </w:r>
      <w:r w:rsidRPr="00211130">
        <w:rPr>
          <w:rFonts w:eastAsia="SimSun" w:cs="Arial"/>
          <w:b/>
          <w:sz w:val="22"/>
          <w:szCs w:val="22"/>
          <w:lang w:eastAsia="zh-CN"/>
        </w:rPr>
        <w:t>100.000 Euro</w:t>
      </w:r>
      <w:r w:rsidRPr="00211130">
        <w:rPr>
          <w:rFonts w:eastAsia="SimSun" w:cs="Arial"/>
          <w:sz w:val="22"/>
          <w:szCs w:val="22"/>
          <w:lang w:eastAsia="zh-CN"/>
        </w:rPr>
        <w:t xml:space="preserve"> für Investitionen (Bagatellgrenze) </w:t>
      </w:r>
    </w:p>
    <w:p w:rsidR="00211130" w:rsidRPr="00211130" w:rsidRDefault="00276DB9" w:rsidP="00211130">
      <w:pPr>
        <w:numPr>
          <w:ilvl w:val="0"/>
          <w:numId w:val="15"/>
        </w:numPr>
        <w:spacing w:before="120" w:line="240" w:lineRule="auto"/>
        <w:contextualSpacing/>
        <w:rPr>
          <w:rFonts w:cs="Arial"/>
          <w:b/>
          <w:sz w:val="22"/>
          <w:szCs w:val="22"/>
          <w:lang w:eastAsia="zh-CN"/>
        </w:rPr>
      </w:pPr>
      <w:r>
        <w:rPr>
          <w:rFonts w:cs="Arial"/>
          <w:sz w:val="22"/>
          <w:szCs w:val="22"/>
          <w:lang w:eastAsia="zh-CN"/>
        </w:rPr>
        <w:t>F</w:t>
      </w:r>
      <w:r w:rsidR="00211130" w:rsidRPr="00211130">
        <w:rPr>
          <w:rFonts w:cs="Arial"/>
          <w:sz w:val="22"/>
          <w:szCs w:val="22"/>
          <w:lang w:eastAsia="zh-CN"/>
        </w:rPr>
        <w:t xml:space="preserve">ür investive Vorhaben ist ein </w:t>
      </w:r>
      <w:r w:rsidR="00211130" w:rsidRPr="00211130">
        <w:rPr>
          <w:rFonts w:cs="Arial"/>
          <w:b/>
          <w:sz w:val="22"/>
          <w:szCs w:val="22"/>
          <w:lang w:eastAsia="zh-CN"/>
        </w:rPr>
        <w:t>Nachweis der wirtschaftlichen Tragfähigkeit</w:t>
      </w:r>
      <w:r w:rsidR="00211130" w:rsidRPr="00211130">
        <w:rPr>
          <w:rFonts w:cs="Arial"/>
          <w:sz w:val="22"/>
          <w:szCs w:val="22"/>
          <w:lang w:eastAsia="zh-CN"/>
        </w:rPr>
        <w:t xml:space="preserve"> inklusive </w:t>
      </w:r>
      <w:r w:rsidR="00211130" w:rsidRPr="00211130">
        <w:rPr>
          <w:rFonts w:cs="Arial"/>
          <w:sz w:val="22"/>
          <w:szCs w:val="22"/>
          <w:lang w:eastAsia="zh-CN"/>
        </w:rPr>
        <w:br/>
        <w:t>Folgekosten vorzulegen</w:t>
      </w:r>
      <w:r>
        <w:rPr>
          <w:rFonts w:cs="Arial"/>
          <w:sz w:val="22"/>
          <w:szCs w:val="22"/>
          <w:lang w:eastAsia="zh-CN"/>
        </w:rPr>
        <w:t>.</w:t>
      </w:r>
    </w:p>
    <w:p w:rsidR="00211130" w:rsidRPr="00211130" w:rsidRDefault="00211130" w:rsidP="00211130">
      <w:pPr>
        <w:widowControl w:val="0"/>
        <w:numPr>
          <w:ilvl w:val="0"/>
          <w:numId w:val="15"/>
        </w:numPr>
        <w:tabs>
          <w:tab w:val="left" w:pos="1134"/>
        </w:tabs>
        <w:spacing w:before="120" w:line="240" w:lineRule="auto"/>
        <w:contextualSpacing/>
        <w:rPr>
          <w:rFonts w:cs="Arial"/>
          <w:sz w:val="22"/>
          <w:szCs w:val="22"/>
          <w:lang w:eastAsia="zh-CN"/>
        </w:rPr>
      </w:pPr>
      <w:r w:rsidRPr="00211130">
        <w:rPr>
          <w:rFonts w:cs="Arial"/>
          <w:sz w:val="22"/>
          <w:szCs w:val="22"/>
          <w:lang w:eastAsia="zh-CN"/>
        </w:rPr>
        <w:t xml:space="preserve">maximaler Zuschuss je Vorhaben </w:t>
      </w:r>
      <w:r w:rsidRPr="00211130">
        <w:rPr>
          <w:rFonts w:cs="Arial"/>
          <w:b/>
          <w:sz w:val="22"/>
          <w:szCs w:val="22"/>
          <w:lang w:eastAsia="zh-CN"/>
        </w:rPr>
        <w:t>750.000 Euro</w:t>
      </w:r>
    </w:p>
    <w:p w:rsidR="00211130" w:rsidRPr="00E71738" w:rsidRDefault="00211130" w:rsidP="00211130">
      <w:pPr>
        <w:widowControl w:val="0"/>
        <w:numPr>
          <w:ilvl w:val="0"/>
          <w:numId w:val="15"/>
        </w:numPr>
        <w:tabs>
          <w:tab w:val="left" w:pos="1134"/>
        </w:tabs>
        <w:spacing w:before="120" w:line="240" w:lineRule="auto"/>
        <w:contextualSpacing/>
        <w:rPr>
          <w:rFonts w:cs="Arial"/>
          <w:sz w:val="22"/>
          <w:szCs w:val="22"/>
          <w:lang w:eastAsia="zh-CN"/>
        </w:rPr>
      </w:pPr>
      <w:r w:rsidRPr="00211130">
        <w:rPr>
          <w:rFonts w:cs="Arial"/>
          <w:sz w:val="22"/>
          <w:szCs w:val="22"/>
          <w:lang w:eastAsia="zh-CN"/>
        </w:rPr>
        <w:t xml:space="preserve">Förderfähig sind Investitionen mit </w:t>
      </w:r>
      <w:r w:rsidRPr="00211130">
        <w:rPr>
          <w:rFonts w:cs="Arial"/>
          <w:b/>
          <w:sz w:val="22"/>
          <w:szCs w:val="22"/>
          <w:lang w:eastAsia="zh-CN"/>
        </w:rPr>
        <w:t>Gesamtkosten bis zu 5 Mio. Euro</w:t>
      </w:r>
    </w:p>
    <w:p w:rsidR="006440CF" w:rsidRPr="00AF0AE4" w:rsidRDefault="00211130" w:rsidP="006440CF">
      <w:pPr>
        <w:pStyle w:val="Listenabsatz"/>
        <w:widowControl w:val="0"/>
        <w:numPr>
          <w:ilvl w:val="0"/>
          <w:numId w:val="15"/>
        </w:numPr>
        <w:tabs>
          <w:tab w:val="left" w:pos="1134"/>
        </w:tabs>
        <w:rPr>
          <w:rFonts w:ascii="Arial" w:hAnsi="Arial" w:cs="Arial"/>
          <w:sz w:val="22"/>
          <w:szCs w:val="22"/>
        </w:rPr>
      </w:pPr>
      <w:r w:rsidRPr="00AF0AE4">
        <w:rPr>
          <w:rFonts w:ascii="Arial" w:eastAsiaTheme="minorEastAsia" w:hAnsi="Arial" w:cs="Arial"/>
          <w:sz w:val="22"/>
          <w:szCs w:val="22"/>
        </w:rPr>
        <w:t>Es können nur Vorhaben durchgeführt werden, die in Übereinstimmung mit vorhandenen Plänen für die Entwicklung der Gemeinden und Dörfer in ländlichen Gebieten und im Einklang mit der jeweiligen integrierten Entwicklungsstrategie der LAG-AktivRegion oder</w:t>
      </w:r>
      <w:r w:rsidR="006440CF" w:rsidRPr="00AF0AE4">
        <w:rPr>
          <w:rFonts w:ascii="Arial" w:eastAsiaTheme="minorEastAsia" w:hAnsi="Arial" w:cs="Arial"/>
          <w:sz w:val="22"/>
          <w:szCs w:val="22"/>
        </w:rPr>
        <w:t xml:space="preserve"> jeder anderen einschlägigen lokalen Entwicklungsstrategie stehen.</w:t>
      </w:r>
    </w:p>
    <w:p w:rsidR="006440CF" w:rsidRPr="00C00281" w:rsidRDefault="00E72973" w:rsidP="00E52324">
      <w:pPr>
        <w:tabs>
          <w:tab w:val="left" w:pos="6521"/>
        </w:tabs>
        <w:spacing w:before="120" w:line="240" w:lineRule="auto"/>
        <w:rPr>
          <w:rFonts w:cs="Arial"/>
          <w:b/>
          <w:sz w:val="22"/>
          <w:szCs w:val="22"/>
        </w:rPr>
      </w:pPr>
      <w:r>
        <w:rPr>
          <w:rFonts w:cs="Arial"/>
          <w:b/>
          <w:szCs w:val="24"/>
        </w:rPr>
        <w:t>EU-</w:t>
      </w:r>
      <w:r w:rsidR="00276DB9">
        <w:rPr>
          <w:rFonts w:cs="Arial"/>
          <w:b/>
          <w:szCs w:val="24"/>
        </w:rPr>
        <w:t>Gesamtbudget</w:t>
      </w:r>
      <w:r w:rsidR="003C769A">
        <w:rPr>
          <w:rFonts w:cs="Arial"/>
          <w:b/>
          <w:szCs w:val="24"/>
        </w:rPr>
        <w:t xml:space="preserve"> 2014-2020</w:t>
      </w:r>
      <w:r w:rsidR="006440CF" w:rsidRPr="006440CF">
        <w:rPr>
          <w:rFonts w:cs="Arial"/>
          <w:b/>
          <w:szCs w:val="24"/>
        </w:rPr>
        <w:t>:</w:t>
      </w:r>
      <w:r w:rsidR="0072498F">
        <w:rPr>
          <w:rFonts w:cs="Arial"/>
          <w:b/>
          <w:szCs w:val="24"/>
        </w:rPr>
        <w:t xml:space="preserve"> </w:t>
      </w:r>
      <w:r w:rsidR="0072498F" w:rsidRPr="0072498F">
        <w:rPr>
          <w:rFonts w:cs="Arial"/>
          <w:sz w:val="22"/>
          <w:szCs w:val="22"/>
        </w:rPr>
        <w:t>insgesamt</w:t>
      </w:r>
      <w:r w:rsidR="006440CF" w:rsidRPr="0072498F">
        <w:rPr>
          <w:rFonts w:cs="Arial"/>
          <w:szCs w:val="24"/>
        </w:rPr>
        <w:t xml:space="preserve"> </w:t>
      </w:r>
      <w:r w:rsidR="00C00281" w:rsidRPr="003B398C">
        <w:rPr>
          <w:rFonts w:cs="Arial"/>
          <w:b/>
          <w:sz w:val="22"/>
          <w:szCs w:val="22"/>
        </w:rPr>
        <w:t>15,74</w:t>
      </w:r>
      <w:r w:rsidR="006440CF" w:rsidRPr="003B398C">
        <w:rPr>
          <w:rFonts w:cs="Arial"/>
          <w:b/>
          <w:sz w:val="22"/>
          <w:szCs w:val="22"/>
        </w:rPr>
        <w:t xml:space="preserve"> Mio. ELER-Mittel</w:t>
      </w:r>
    </w:p>
    <w:p w:rsidR="003C769A" w:rsidRDefault="0072498F" w:rsidP="00A54D49">
      <w:pPr>
        <w:tabs>
          <w:tab w:val="left" w:pos="6521"/>
        </w:tabs>
        <w:spacing w:after="120" w:line="240" w:lineRule="auto"/>
        <w:rPr>
          <w:rFonts w:eastAsiaTheme="minorEastAsia" w:cs="Arial"/>
          <w:b/>
          <w:szCs w:val="24"/>
          <w:lang w:eastAsia="zh-CN"/>
        </w:rPr>
      </w:pPr>
      <w:r>
        <w:rPr>
          <w:rFonts w:eastAsiaTheme="minorEastAsia" w:cs="Arial"/>
          <w:b/>
          <w:sz w:val="22"/>
          <w:szCs w:val="22"/>
        </w:rPr>
        <w:br/>
      </w:r>
    </w:p>
    <w:p w:rsidR="003C769A" w:rsidRDefault="003C769A">
      <w:pPr>
        <w:spacing w:after="200" w:line="276" w:lineRule="auto"/>
        <w:rPr>
          <w:rFonts w:eastAsiaTheme="minorEastAsia" w:cs="Arial"/>
          <w:b/>
          <w:szCs w:val="24"/>
          <w:lang w:eastAsia="zh-CN"/>
        </w:rPr>
      </w:pPr>
      <w:r>
        <w:rPr>
          <w:rFonts w:eastAsiaTheme="minorEastAsia" w:cs="Arial"/>
          <w:b/>
          <w:szCs w:val="24"/>
          <w:lang w:eastAsia="zh-CN"/>
        </w:rPr>
        <w:br w:type="page"/>
      </w:r>
    </w:p>
    <w:p w:rsidR="00A002A0" w:rsidRDefault="008A241D" w:rsidP="00A54D49">
      <w:pPr>
        <w:tabs>
          <w:tab w:val="left" w:pos="6521"/>
        </w:tabs>
        <w:spacing w:after="120" w:line="240" w:lineRule="auto"/>
        <w:rPr>
          <w:rFonts w:ascii="Arial Narrow" w:eastAsiaTheme="minorEastAsia" w:hAnsi="Arial Narrow" w:cs="Arial"/>
          <w:b/>
          <w:i/>
          <w:sz w:val="20"/>
          <w:lang w:eastAsia="zh-CN"/>
        </w:rPr>
      </w:pPr>
      <w:r>
        <w:rPr>
          <w:rFonts w:eastAsiaTheme="minorEastAsia" w:cs="Arial"/>
          <w:b/>
          <w:szCs w:val="24"/>
          <w:lang w:eastAsia="zh-CN"/>
        </w:rPr>
        <w:lastRenderedPageBreak/>
        <w:t>A</w:t>
      </w:r>
      <w:r w:rsidR="00595E69">
        <w:rPr>
          <w:rFonts w:eastAsiaTheme="minorEastAsia" w:cs="Arial"/>
          <w:b/>
          <w:szCs w:val="24"/>
          <w:lang w:eastAsia="zh-CN"/>
        </w:rPr>
        <w:t>uswahlkriterien</w:t>
      </w:r>
      <w:r w:rsidR="00A54D49">
        <w:rPr>
          <w:rFonts w:eastAsiaTheme="minorEastAsia" w:cs="Arial"/>
          <w:b/>
          <w:szCs w:val="24"/>
          <w:lang w:eastAsia="zh-CN"/>
        </w:rPr>
        <w:br/>
      </w:r>
      <w:r w:rsidR="00E35172" w:rsidRPr="00E35172">
        <w:rPr>
          <w:rFonts w:ascii="Arial Narrow" w:hAnsi="Arial Narrow" w:cs="Arial"/>
          <w:bCs/>
          <w:sz w:val="20"/>
          <w:u w:val="single"/>
          <w:lang w:eastAsia="zh-CN"/>
        </w:rPr>
        <w:t xml:space="preserve"> </w:t>
      </w:r>
      <w:r w:rsidR="00E35172" w:rsidRPr="00961B21">
        <w:rPr>
          <w:rFonts w:ascii="Arial Narrow" w:hAnsi="Arial Narrow" w:cs="Arial"/>
          <w:bCs/>
          <w:sz w:val="20"/>
          <w:u w:val="single"/>
          <w:lang w:eastAsia="zh-CN"/>
        </w:rPr>
        <w:t>Hinweis:</w:t>
      </w:r>
      <w:r w:rsidR="00E35172" w:rsidRPr="00961B21">
        <w:rPr>
          <w:rFonts w:ascii="Arial Narrow" w:eastAsiaTheme="minorEastAsia" w:hAnsi="Arial Narrow" w:cs="Arial"/>
          <w:b/>
          <w:sz w:val="20"/>
          <w:lang w:eastAsia="zh-CN"/>
        </w:rPr>
        <w:t xml:space="preserve">  </w:t>
      </w:r>
      <w:r w:rsidR="00E35172" w:rsidRPr="00961B21">
        <w:rPr>
          <w:rFonts w:ascii="Arial Narrow" w:eastAsiaTheme="minorEastAsia" w:hAnsi="Arial Narrow" w:cs="Arial"/>
          <w:i/>
          <w:sz w:val="20"/>
          <w:lang w:eastAsia="zh-CN"/>
        </w:rPr>
        <w:t>Für die Stichtage ab 1.4.2019 ist eine Anpassung der Auswahlkriterien im Bewertungsbereich 1) erfolgt.</w:t>
      </w:r>
    </w:p>
    <w:tbl>
      <w:tblPr>
        <w:tblStyle w:val="Tabellenraster"/>
        <w:tblW w:w="4942" w:type="pct"/>
        <w:tblInd w:w="108" w:type="dxa"/>
        <w:tblLayout w:type="fixed"/>
        <w:tblLook w:val="04A0" w:firstRow="1" w:lastRow="0" w:firstColumn="1" w:lastColumn="0" w:noHBand="0" w:noVBand="1"/>
      </w:tblPr>
      <w:tblGrid>
        <w:gridCol w:w="7342"/>
        <w:gridCol w:w="800"/>
        <w:gridCol w:w="1120"/>
        <w:gridCol w:w="1073"/>
      </w:tblGrid>
      <w:tr w:rsidR="00C66A2B" w:rsidRPr="00C66A2B" w:rsidTr="00A54D49">
        <w:trPr>
          <w:trHeight w:val="425"/>
        </w:trPr>
        <w:tc>
          <w:tcPr>
            <w:tcW w:w="5000" w:type="pct"/>
            <w:gridSpan w:val="4"/>
            <w:shd w:val="clear" w:color="auto" w:fill="EEECE1" w:themeFill="background2"/>
          </w:tcPr>
          <w:p w:rsidR="00C66A2B" w:rsidRPr="00C66A2B" w:rsidRDefault="00A002A0" w:rsidP="00AF0AE4">
            <w:pPr>
              <w:spacing w:line="240" w:lineRule="auto"/>
              <w:rPr>
                <w:rFonts w:eastAsiaTheme="minorEastAsia" w:cs="Arial"/>
                <w:b/>
                <w:szCs w:val="24"/>
                <w:lang w:eastAsia="zh-CN"/>
              </w:rPr>
            </w:pPr>
            <w:r>
              <w:rPr>
                <w:rFonts w:ascii="Arial Narrow" w:eastAsiaTheme="minorEastAsia" w:hAnsi="Arial Narrow" w:cs="Arial"/>
                <w:sz w:val="20"/>
                <w:lang w:eastAsia="zh-CN"/>
              </w:rPr>
              <w:tab/>
            </w:r>
            <w:r w:rsidR="00C66A2B" w:rsidRPr="00C66A2B">
              <w:rPr>
                <w:rFonts w:eastAsiaTheme="minorEastAsia" w:cs="Arial"/>
                <w:b/>
                <w:szCs w:val="24"/>
                <w:lang w:eastAsia="zh-CN"/>
              </w:rPr>
              <w:t>Maßnahme 7.4 Lokale Basisdienstleistungen in ländlichen Gebieten einschließlich kleiner Bildungsinfrastrukturen</w:t>
            </w:r>
          </w:p>
        </w:tc>
      </w:tr>
      <w:tr w:rsidR="00C66A2B" w:rsidRPr="00C66A2B" w:rsidTr="00456F83">
        <w:tc>
          <w:tcPr>
            <w:tcW w:w="3552" w:type="pct"/>
            <w:tcBorders>
              <w:bottom w:val="single" w:sz="4" w:space="0" w:color="auto"/>
            </w:tcBorders>
            <w:shd w:val="clear" w:color="auto" w:fill="EEECE1" w:themeFill="background2"/>
            <w:vAlign w:val="center"/>
          </w:tcPr>
          <w:p w:rsidR="00C66A2B" w:rsidRPr="00246DCB" w:rsidRDefault="008A241D" w:rsidP="00456F83">
            <w:pPr>
              <w:spacing w:line="240" w:lineRule="auto"/>
              <w:rPr>
                <w:rFonts w:eastAsiaTheme="minorEastAsia" w:cs="Arial"/>
                <w:b/>
                <w:szCs w:val="24"/>
                <w:lang w:eastAsia="zh-CN"/>
              </w:rPr>
            </w:pPr>
            <w:r w:rsidRPr="00246DCB">
              <w:rPr>
                <w:rFonts w:eastAsiaTheme="minorEastAsia" w:cs="Arial"/>
                <w:b/>
                <w:szCs w:val="24"/>
                <w:lang w:eastAsia="zh-CN"/>
              </w:rPr>
              <w:t>A</w:t>
            </w:r>
            <w:r w:rsidR="00C66A2B" w:rsidRPr="00246DCB">
              <w:rPr>
                <w:rFonts w:eastAsiaTheme="minorEastAsia" w:cs="Arial"/>
                <w:b/>
                <w:szCs w:val="24"/>
                <w:lang w:eastAsia="zh-CN"/>
              </w:rPr>
              <w:t>uswahlkriterien</w:t>
            </w:r>
          </w:p>
        </w:tc>
        <w:tc>
          <w:tcPr>
            <w:tcW w:w="387" w:type="pct"/>
            <w:tcBorders>
              <w:bottom w:val="single" w:sz="4" w:space="0" w:color="auto"/>
            </w:tcBorders>
            <w:shd w:val="clear" w:color="auto" w:fill="EEECE1" w:themeFill="background2"/>
          </w:tcPr>
          <w:p w:rsidR="00C66A2B" w:rsidRPr="0072498F" w:rsidRDefault="00C66A2B" w:rsidP="00C66A2B">
            <w:pPr>
              <w:spacing w:line="240" w:lineRule="auto"/>
              <w:rPr>
                <w:rFonts w:ascii="Arial Narrow" w:eastAsiaTheme="minorEastAsia" w:hAnsi="Arial Narrow" w:cs="Arial"/>
                <w:b/>
                <w:sz w:val="18"/>
                <w:szCs w:val="18"/>
                <w:lang w:eastAsia="zh-CN"/>
              </w:rPr>
            </w:pPr>
            <w:r w:rsidRPr="0072498F">
              <w:rPr>
                <w:rFonts w:ascii="Arial Narrow" w:eastAsiaTheme="minorEastAsia" w:hAnsi="Arial Narrow" w:cs="Arial"/>
                <w:b/>
                <w:sz w:val="18"/>
                <w:szCs w:val="18"/>
                <w:lang w:eastAsia="zh-CN"/>
              </w:rPr>
              <w:t xml:space="preserve">Faktor </w:t>
            </w:r>
          </w:p>
        </w:tc>
        <w:tc>
          <w:tcPr>
            <w:tcW w:w="542" w:type="pct"/>
            <w:tcBorders>
              <w:bottom w:val="single" w:sz="4" w:space="0" w:color="auto"/>
            </w:tcBorders>
            <w:shd w:val="clear" w:color="auto" w:fill="EEECE1" w:themeFill="background2"/>
          </w:tcPr>
          <w:p w:rsidR="00C66A2B" w:rsidRPr="0072498F" w:rsidRDefault="00C66A2B" w:rsidP="00C66A2B">
            <w:pPr>
              <w:spacing w:line="240" w:lineRule="auto"/>
              <w:rPr>
                <w:rFonts w:ascii="Arial Narrow" w:eastAsiaTheme="minorEastAsia" w:hAnsi="Arial Narrow" w:cs="Arial"/>
                <w:b/>
                <w:sz w:val="18"/>
                <w:szCs w:val="18"/>
                <w:lang w:eastAsia="zh-CN"/>
              </w:rPr>
            </w:pPr>
            <w:r w:rsidRPr="0072498F">
              <w:rPr>
                <w:rFonts w:ascii="Arial Narrow" w:eastAsiaTheme="minorEastAsia" w:hAnsi="Arial Narrow" w:cs="Arial"/>
                <w:b/>
                <w:sz w:val="18"/>
                <w:szCs w:val="18"/>
                <w:lang w:eastAsia="zh-CN"/>
              </w:rPr>
              <w:t xml:space="preserve">Punkte </w:t>
            </w:r>
            <w:r w:rsidRPr="0072498F">
              <w:rPr>
                <w:rFonts w:ascii="Arial Narrow" w:eastAsiaTheme="minorEastAsia" w:hAnsi="Arial Narrow" w:cs="Arial"/>
                <w:b/>
                <w:sz w:val="18"/>
                <w:szCs w:val="18"/>
                <w:lang w:eastAsia="zh-CN"/>
              </w:rPr>
              <w:br/>
              <w:t xml:space="preserve">(0= trifft nicht zu, </w:t>
            </w:r>
            <w:r w:rsidRPr="0072498F">
              <w:rPr>
                <w:rFonts w:ascii="Arial Narrow" w:eastAsiaTheme="minorEastAsia" w:hAnsi="Arial Narrow" w:cs="Arial"/>
                <w:b/>
                <w:sz w:val="18"/>
                <w:szCs w:val="18"/>
                <w:lang w:eastAsia="zh-CN"/>
              </w:rPr>
              <w:br/>
              <w:t>1= trifft zu)</w:t>
            </w:r>
          </w:p>
        </w:tc>
        <w:tc>
          <w:tcPr>
            <w:tcW w:w="519" w:type="pct"/>
            <w:tcBorders>
              <w:bottom w:val="single" w:sz="4" w:space="0" w:color="auto"/>
            </w:tcBorders>
            <w:shd w:val="clear" w:color="auto" w:fill="EEECE1" w:themeFill="background2"/>
          </w:tcPr>
          <w:p w:rsidR="00C66A2B" w:rsidRPr="0072498F" w:rsidRDefault="00C66A2B" w:rsidP="00C66A2B">
            <w:pPr>
              <w:spacing w:line="240" w:lineRule="auto"/>
              <w:rPr>
                <w:rFonts w:ascii="Arial Narrow" w:eastAsiaTheme="minorEastAsia" w:hAnsi="Arial Narrow" w:cs="Arial"/>
                <w:b/>
                <w:sz w:val="18"/>
                <w:szCs w:val="18"/>
                <w:lang w:eastAsia="zh-CN"/>
              </w:rPr>
            </w:pPr>
            <w:r w:rsidRPr="0072498F">
              <w:rPr>
                <w:rFonts w:ascii="Arial Narrow" w:eastAsiaTheme="minorEastAsia" w:hAnsi="Arial Narrow" w:cs="Arial"/>
                <w:b/>
                <w:sz w:val="18"/>
                <w:szCs w:val="18"/>
                <w:lang w:eastAsia="zh-CN"/>
              </w:rPr>
              <w:t>Ergebnis je Kriterium</w:t>
            </w:r>
          </w:p>
        </w:tc>
      </w:tr>
      <w:tr w:rsidR="00C66A2B" w:rsidRPr="003B398C" w:rsidTr="00A54D49">
        <w:tc>
          <w:tcPr>
            <w:tcW w:w="3552" w:type="pct"/>
            <w:tcBorders>
              <w:top w:val="single" w:sz="4" w:space="0" w:color="auto"/>
              <w:left w:val="single" w:sz="4" w:space="0" w:color="auto"/>
            </w:tcBorders>
          </w:tcPr>
          <w:p w:rsidR="00C66A2B" w:rsidRPr="003B398C" w:rsidRDefault="008A241D" w:rsidP="00C66A2B">
            <w:pPr>
              <w:numPr>
                <w:ilvl w:val="0"/>
                <w:numId w:val="6"/>
              </w:numPr>
              <w:spacing w:line="240" w:lineRule="auto"/>
              <w:ind w:left="426" w:hanging="426"/>
              <w:contextualSpacing/>
              <w:rPr>
                <w:rFonts w:eastAsiaTheme="minorEastAsia" w:cs="Arial"/>
                <w:sz w:val="22"/>
                <w:szCs w:val="22"/>
                <w:lang w:eastAsia="zh-CN"/>
              </w:rPr>
            </w:pPr>
            <w:r w:rsidRPr="003B398C">
              <w:rPr>
                <w:rFonts w:eastAsiaTheme="minorEastAsia" w:cs="Arial"/>
                <w:sz w:val="22"/>
                <w:szCs w:val="22"/>
                <w:lang w:eastAsia="zh-CN"/>
              </w:rPr>
              <w:t>Vorhaben</w:t>
            </w:r>
            <w:r w:rsidR="00C66A2B" w:rsidRPr="003B398C">
              <w:rPr>
                <w:rFonts w:eastAsiaTheme="minorEastAsia" w:cs="Arial"/>
                <w:sz w:val="22"/>
                <w:szCs w:val="22"/>
                <w:lang w:eastAsia="zh-CN"/>
              </w:rPr>
              <w:t xml:space="preserve"> leistet Beitrag zum </w:t>
            </w:r>
            <w:r w:rsidR="00C66A2B" w:rsidRPr="003B398C">
              <w:rPr>
                <w:rFonts w:eastAsiaTheme="minorEastAsia" w:cs="Arial"/>
                <w:b/>
                <w:sz w:val="22"/>
                <w:szCs w:val="22"/>
                <w:lang w:eastAsia="zh-CN"/>
              </w:rPr>
              <w:t>Schutz der natürlichen Ressourcen / Schutz des Klimas</w:t>
            </w:r>
            <w:r w:rsidR="00C66A2B" w:rsidRPr="003B398C">
              <w:rPr>
                <w:rFonts w:eastAsiaTheme="minorEastAsia" w:cs="Arial"/>
                <w:sz w:val="22"/>
                <w:szCs w:val="22"/>
                <w:lang w:eastAsia="zh-CN"/>
              </w:rPr>
              <w:t xml:space="preserve"> </w:t>
            </w:r>
          </w:p>
        </w:tc>
        <w:tc>
          <w:tcPr>
            <w:tcW w:w="387" w:type="pct"/>
            <w:tcBorders>
              <w:top w:val="single" w:sz="4" w:space="0" w:color="auto"/>
            </w:tcBorders>
          </w:tcPr>
          <w:p w:rsidR="00C66A2B" w:rsidRPr="003B398C" w:rsidRDefault="00C66A2B" w:rsidP="00C66A2B">
            <w:pPr>
              <w:spacing w:line="240" w:lineRule="auto"/>
              <w:rPr>
                <w:rFonts w:eastAsiaTheme="minorEastAsia" w:cs="Arial"/>
                <w:sz w:val="22"/>
                <w:szCs w:val="22"/>
                <w:lang w:eastAsia="zh-CN"/>
              </w:rPr>
            </w:pPr>
          </w:p>
        </w:tc>
        <w:tc>
          <w:tcPr>
            <w:tcW w:w="542" w:type="pct"/>
            <w:tcBorders>
              <w:top w:val="single" w:sz="4" w:space="0" w:color="auto"/>
            </w:tcBorders>
          </w:tcPr>
          <w:p w:rsidR="00C66A2B" w:rsidRPr="003B398C" w:rsidRDefault="00C66A2B" w:rsidP="00C66A2B">
            <w:pPr>
              <w:spacing w:line="240" w:lineRule="auto"/>
              <w:rPr>
                <w:rFonts w:eastAsiaTheme="minorEastAsia" w:cs="Arial"/>
                <w:sz w:val="22"/>
                <w:szCs w:val="22"/>
                <w:lang w:eastAsia="zh-CN"/>
              </w:rPr>
            </w:pPr>
          </w:p>
        </w:tc>
        <w:tc>
          <w:tcPr>
            <w:tcW w:w="519" w:type="pct"/>
            <w:tcBorders>
              <w:top w:val="single" w:sz="4" w:space="0" w:color="auto"/>
              <w:right w:val="single" w:sz="4" w:space="0" w:color="auto"/>
            </w:tcBorders>
          </w:tcPr>
          <w:p w:rsidR="00C66A2B" w:rsidRPr="003B398C" w:rsidRDefault="00C66A2B" w:rsidP="00A54D49">
            <w:pPr>
              <w:spacing w:line="240" w:lineRule="auto"/>
              <w:rPr>
                <w:rFonts w:ascii="Arial Narrow" w:eastAsiaTheme="minorEastAsia" w:hAnsi="Arial Narrow" w:cs="Arial"/>
                <w:sz w:val="22"/>
                <w:szCs w:val="22"/>
                <w:lang w:eastAsia="zh-CN"/>
              </w:rPr>
            </w:pPr>
            <w:r w:rsidRPr="003B398C">
              <w:rPr>
                <w:rFonts w:ascii="Arial Narrow" w:eastAsiaTheme="minorEastAsia" w:hAnsi="Arial Narrow" w:cs="Arial"/>
                <w:sz w:val="22"/>
                <w:szCs w:val="22"/>
                <w:lang w:eastAsia="zh-CN"/>
              </w:rPr>
              <w:t xml:space="preserve">max. </w:t>
            </w:r>
            <w:r w:rsidR="00A54D49" w:rsidRPr="003B398C">
              <w:rPr>
                <w:rFonts w:ascii="Arial Narrow" w:eastAsiaTheme="minorEastAsia" w:hAnsi="Arial Narrow" w:cs="Arial"/>
                <w:sz w:val="22"/>
                <w:szCs w:val="22"/>
                <w:lang w:eastAsia="zh-CN"/>
              </w:rPr>
              <w:t>5</w:t>
            </w:r>
            <w:r w:rsidRPr="003B398C">
              <w:rPr>
                <w:rFonts w:ascii="Arial Narrow" w:eastAsiaTheme="minorEastAsia" w:hAnsi="Arial Narrow" w:cs="Arial"/>
                <w:sz w:val="22"/>
                <w:szCs w:val="22"/>
                <w:lang w:eastAsia="zh-CN"/>
              </w:rPr>
              <w:t xml:space="preserve"> Punkte</w:t>
            </w:r>
          </w:p>
        </w:tc>
      </w:tr>
      <w:tr w:rsidR="00A54D49" w:rsidRPr="003B398C" w:rsidTr="00A54D49">
        <w:tc>
          <w:tcPr>
            <w:tcW w:w="3552" w:type="pct"/>
          </w:tcPr>
          <w:p w:rsidR="00A54D49" w:rsidRPr="003B398C" w:rsidRDefault="00A54D49" w:rsidP="00FB7B61">
            <w:pPr>
              <w:numPr>
                <w:ilvl w:val="0"/>
                <w:numId w:val="19"/>
              </w:numPr>
              <w:spacing w:line="240" w:lineRule="auto"/>
              <w:ind w:left="743" w:hanging="284"/>
              <w:contextualSpacing/>
              <w:rPr>
                <w:rFonts w:cs="Arial"/>
                <w:sz w:val="22"/>
                <w:szCs w:val="22"/>
              </w:rPr>
            </w:pPr>
            <w:r w:rsidRPr="003B398C">
              <w:rPr>
                <w:rFonts w:cs="Arial"/>
                <w:sz w:val="22"/>
                <w:szCs w:val="22"/>
              </w:rPr>
              <w:t>gesetzliche Vorgabe EnEV-Standard wird bei Neubauten u</w:t>
            </w:r>
            <w:r w:rsidR="00FB7B61" w:rsidRPr="003B398C">
              <w:rPr>
                <w:rFonts w:cs="Arial"/>
                <w:sz w:val="22"/>
                <w:szCs w:val="22"/>
              </w:rPr>
              <w:t>nd bei Bestandsgebäuden (Umbau, Ausbau, Erweiterung</w:t>
            </w:r>
            <w:r w:rsidRPr="003B398C">
              <w:rPr>
                <w:rFonts w:cs="Arial"/>
                <w:sz w:val="22"/>
                <w:szCs w:val="22"/>
              </w:rPr>
              <w:t xml:space="preserve">) um 10% übertroffen </w:t>
            </w:r>
            <w:r w:rsidRPr="003B398C">
              <w:rPr>
                <w:rFonts w:cs="Arial"/>
                <w:sz w:val="22"/>
                <w:szCs w:val="22"/>
              </w:rPr>
              <w:br/>
              <w:t xml:space="preserve">(Anwendung nur auf geförderte Teile von Gebäuden) </w:t>
            </w:r>
          </w:p>
        </w:tc>
        <w:tc>
          <w:tcPr>
            <w:tcW w:w="387" w:type="pct"/>
          </w:tcPr>
          <w:p w:rsidR="00A54D49" w:rsidRPr="003B398C" w:rsidRDefault="00A54D49" w:rsidP="00E67748">
            <w:pPr>
              <w:rPr>
                <w:rFonts w:cs="Arial"/>
                <w:sz w:val="22"/>
                <w:szCs w:val="22"/>
              </w:rPr>
            </w:pPr>
            <w:r w:rsidRPr="003B398C">
              <w:rPr>
                <w:rFonts w:cs="Arial"/>
                <w:sz w:val="22"/>
                <w:szCs w:val="22"/>
              </w:rPr>
              <w:t>1*</w:t>
            </w:r>
          </w:p>
        </w:tc>
        <w:tc>
          <w:tcPr>
            <w:tcW w:w="542" w:type="pct"/>
          </w:tcPr>
          <w:p w:rsidR="00A54D49" w:rsidRPr="003B398C" w:rsidRDefault="00A54D49" w:rsidP="00E67748">
            <w:pPr>
              <w:rPr>
                <w:rFonts w:cs="Arial"/>
                <w:sz w:val="22"/>
                <w:szCs w:val="22"/>
              </w:rPr>
            </w:pPr>
            <w:r w:rsidRPr="003B398C">
              <w:rPr>
                <w:rFonts w:cs="Arial"/>
                <w:sz w:val="22"/>
                <w:szCs w:val="22"/>
              </w:rPr>
              <w:t>0/1</w:t>
            </w:r>
          </w:p>
        </w:tc>
        <w:tc>
          <w:tcPr>
            <w:tcW w:w="519" w:type="pct"/>
          </w:tcPr>
          <w:p w:rsidR="00A54D49" w:rsidRPr="003B398C" w:rsidRDefault="00A54D49" w:rsidP="00E67748">
            <w:pPr>
              <w:rPr>
                <w:rFonts w:cs="Arial"/>
                <w:sz w:val="22"/>
                <w:szCs w:val="22"/>
              </w:rPr>
            </w:pPr>
          </w:p>
        </w:tc>
      </w:tr>
      <w:tr w:rsidR="00A54D49" w:rsidRPr="003B398C" w:rsidTr="00A54D49">
        <w:tc>
          <w:tcPr>
            <w:tcW w:w="3552" w:type="pct"/>
          </w:tcPr>
          <w:p w:rsidR="00A54D49" w:rsidRPr="003B398C" w:rsidRDefault="00A54D49" w:rsidP="00417BF5">
            <w:pPr>
              <w:numPr>
                <w:ilvl w:val="0"/>
                <w:numId w:val="19"/>
              </w:numPr>
              <w:spacing w:line="240" w:lineRule="auto"/>
              <w:ind w:left="709" w:hanging="250"/>
              <w:contextualSpacing/>
              <w:rPr>
                <w:rFonts w:cs="Arial"/>
                <w:sz w:val="22"/>
                <w:szCs w:val="22"/>
              </w:rPr>
            </w:pPr>
            <w:r w:rsidRPr="003B398C">
              <w:rPr>
                <w:rFonts w:cs="Arial"/>
                <w:sz w:val="22"/>
                <w:szCs w:val="22"/>
              </w:rPr>
              <w:t xml:space="preserve">Verwendung natürlicher Materialien bzw. nachwachsender Rohstoffe gem. </w:t>
            </w:r>
            <w:r w:rsidR="00417BF5" w:rsidRPr="003B398C">
              <w:rPr>
                <w:rFonts w:cs="Arial"/>
                <w:sz w:val="22"/>
                <w:szCs w:val="22"/>
              </w:rPr>
              <w:t>Anlage</w:t>
            </w:r>
            <w:r w:rsidRPr="003B398C">
              <w:rPr>
                <w:rFonts w:cs="Arial"/>
                <w:sz w:val="22"/>
                <w:szCs w:val="22"/>
              </w:rPr>
              <w:t xml:space="preserve"> </w:t>
            </w:r>
            <w:r w:rsidR="00417BF5" w:rsidRPr="003B398C">
              <w:rPr>
                <w:rFonts w:cs="Arial"/>
                <w:sz w:val="22"/>
                <w:szCs w:val="22"/>
              </w:rPr>
              <w:t>(</w:t>
            </w:r>
            <w:r w:rsidRPr="003B398C">
              <w:rPr>
                <w:rFonts w:cs="Arial"/>
                <w:sz w:val="22"/>
                <w:szCs w:val="22"/>
              </w:rPr>
              <w:t>Liste der Baustoffe, Einsatzbereiche und %-Anteile)</w:t>
            </w:r>
          </w:p>
        </w:tc>
        <w:tc>
          <w:tcPr>
            <w:tcW w:w="387" w:type="pct"/>
          </w:tcPr>
          <w:p w:rsidR="00A54D49" w:rsidRPr="003B398C" w:rsidRDefault="00A54D49" w:rsidP="00E67748">
            <w:pPr>
              <w:rPr>
                <w:rFonts w:cs="Arial"/>
                <w:sz w:val="22"/>
                <w:szCs w:val="22"/>
              </w:rPr>
            </w:pPr>
            <w:r w:rsidRPr="003B398C">
              <w:rPr>
                <w:rFonts w:cs="Arial"/>
                <w:sz w:val="22"/>
                <w:szCs w:val="22"/>
              </w:rPr>
              <w:t>1*</w:t>
            </w:r>
          </w:p>
        </w:tc>
        <w:tc>
          <w:tcPr>
            <w:tcW w:w="542" w:type="pct"/>
          </w:tcPr>
          <w:p w:rsidR="00A54D49" w:rsidRPr="003B398C" w:rsidRDefault="00A54D49" w:rsidP="00E67748">
            <w:pPr>
              <w:rPr>
                <w:rFonts w:cs="Arial"/>
                <w:sz w:val="22"/>
                <w:szCs w:val="22"/>
              </w:rPr>
            </w:pPr>
            <w:r w:rsidRPr="003B398C">
              <w:rPr>
                <w:rFonts w:cs="Arial"/>
                <w:sz w:val="22"/>
                <w:szCs w:val="22"/>
              </w:rPr>
              <w:t>0/1</w:t>
            </w:r>
          </w:p>
        </w:tc>
        <w:tc>
          <w:tcPr>
            <w:tcW w:w="519" w:type="pct"/>
          </w:tcPr>
          <w:p w:rsidR="00A54D49" w:rsidRPr="003B398C" w:rsidRDefault="00A54D49" w:rsidP="00E67748">
            <w:pPr>
              <w:rPr>
                <w:rFonts w:cs="Arial"/>
                <w:sz w:val="22"/>
                <w:szCs w:val="22"/>
              </w:rPr>
            </w:pPr>
          </w:p>
        </w:tc>
      </w:tr>
      <w:tr w:rsidR="00C66A2B" w:rsidRPr="003B398C" w:rsidTr="00A54D49">
        <w:trPr>
          <w:trHeight w:val="399"/>
        </w:trPr>
        <w:tc>
          <w:tcPr>
            <w:tcW w:w="3552" w:type="pct"/>
            <w:tcBorders>
              <w:left w:val="single" w:sz="4" w:space="0" w:color="auto"/>
              <w:bottom w:val="single" w:sz="4" w:space="0" w:color="auto"/>
            </w:tcBorders>
          </w:tcPr>
          <w:p w:rsidR="00C66A2B" w:rsidRPr="003B398C" w:rsidRDefault="00C66A2B" w:rsidP="00417BF5">
            <w:pPr>
              <w:pStyle w:val="Listenabsatz"/>
              <w:numPr>
                <w:ilvl w:val="0"/>
                <w:numId w:val="19"/>
              </w:numPr>
              <w:ind w:left="743" w:hanging="250"/>
              <w:rPr>
                <w:rFonts w:ascii="Arial" w:eastAsiaTheme="minorEastAsia" w:hAnsi="Arial" w:cs="Arial"/>
                <w:sz w:val="22"/>
                <w:szCs w:val="22"/>
              </w:rPr>
            </w:pPr>
            <w:r w:rsidRPr="003B398C">
              <w:rPr>
                <w:rFonts w:ascii="Arial" w:eastAsiaTheme="minorEastAsia" w:hAnsi="Arial" w:cs="Arial"/>
                <w:sz w:val="22"/>
                <w:szCs w:val="22"/>
              </w:rPr>
              <w:t>I. Nutzung/Umnutzung von Bestandsgebäuden zur Stärkung der Ortskernentwicklung</w:t>
            </w:r>
            <w:r w:rsidRPr="003B398C">
              <w:rPr>
                <w:rFonts w:ascii="Arial" w:eastAsiaTheme="minorEastAsia" w:hAnsi="Arial" w:cs="Arial"/>
                <w:sz w:val="22"/>
                <w:szCs w:val="22"/>
              </w:rPr>
              <w:br/>
              <w:t xml:space="preserve">                            </w:t>
            </w:r>
            <w:r w:rsidRPr="003B398C">
              <w:rPr>
                <w:rFonts w:ascii="Arial" w:eastAsiaTheme="minorEastAsia" w:hAnsi="Arial" w:cs="Arial"/>
                <w:i/>
                <w:sz w:val="22"/>
                <w:szCs w:val="22"/>
              </w:rPr>
              <w:t>oder</w:t>
            </w:r>
            <w:r w:rsidRPr="003B398C">
              <w:rPr>
                <w:rFonts w:ascii="Arial" w:eastAsiaTheme="minorEastAsia" w:hAnsi="Arial" w:cs="Arial"/>
                <w:sz w:val="22"/>
                <w:szCs w:val="22"/>
              </w:rPr>
              <w:br/>
              <w:t>II. Neubauten und Neuanlagen zur Stärkung der Ortskernentwicklung</w:t>
            </w:r>
          </w:p>
        </w:tc>
        <w:tc>
          <w:tcPr>
            <w:tcW w:w="387" w:type="pct"/>
            <w:tcBorders>
              <w:bottom w:val="single" w:sz="4" w:space="0" w:color="auto"/>
            </w:tcBorders>
          </w:tcPr>
          <w:p w:rsidR="00C66A2B" w:rsidRPr="003B398C" w:rsidRDefault="00C66A2B" w:rsidP="00C66A2B">
            <w:pPr>
              <w:spacing w:line="240" w:lineRule="auto"/>
              <w:rPr>
                <w:rFonts w:eastAsiaTheme="minorEastAsia" w:cs="Arial"/>
                <w:sz w:val="22"/>
                <w:szCs w:val="22"/>
                <w:lang w:eastAsia="zh-CN"/>
              </w:rPr>
            </w:pPr>
            <w:r w:rsidRPr="003B398C">
              <w:rPr>
                <w:rFonts w:eastAsiaTheme="minorEastAsia" w:cs="Arial"/>
                <w:sz w:val="22"/>
                <w:szCs w:val="22"/>
                <w:lang w:eastAsia="zh-CN"/>
              </w:rPr>
              <w:br/>
              <w:t>2*</w:t>
            </w:r>
            <w:r w:rsidRPr="003B398C">
              <w:rPr>
                <w:rFonts w:eastAsiaTheme="minorEastAsia" w:cs="Arial"/>
                <w:sz w:val="22"/>
                <w:szCs w:val="22"/>
                <w:lang w:eastAsia="zh-CN"/>
              </w:rPr>
              <w:br/>
            </w:r>
            <w:r w:rsidRPr="003B398C">
              <w:rPr>
                <w:rFonts w:eastAsiaTheme="minorEastAsia" w:cs="Arial"/>
                <w:sz w:val="22"/>
                <w:szCs w:val="22"/>
                <w:lang w:eastAsia="zh-CN"/>
              </w:rPr>
              <w:br/>
              <w:t>1*</w:t>
            </w:r>
          </w:p>
        </w:tc>
        <w:tc>
          <w:tcPr>
            <w:tcW w:w="542" w:type="pct"/>
            <w:tcBorders>
              <w:bottom w:val="single" w:sz="4" w:space="0" w:color="auto"/>
            </w:tcBorders>
          </w:tcPr>
          <w:p w:rsidR="00C66A2B" w:rsidRPr="003B398C" w:rsidRDefault="00C66A2B" w:rsidP="00C66A2B">
            <w:pPr>
              <w:spacing w:line="240" w:lineRule="auto"/>
              <w:rPr>
                <w:rFonts w:eastAsiaTheme="minorEastAsia" w:cs="Arial"/>
                <w:sz w:val="22"/>
                <w:szCs w:val="22"/>
                <w:lang w:eastAsia="zh-CN"/>
              </w:rPr>
            </w:pPr>
            <w:r w:rsidRPr="003B398C">
              <w:rPr>
                <w:rFonts w:eastAsiaTheme="minorEastAsia" w:cs="Arial"/>
                <w:sz w:val="22"/>
                <w:szCs w:val="22"/>
                <w:lang w:eastAsia="zh-CN"/>
              </w:rPr>
              <w:br/>
              <w:t>0/1</w:t>
            </w:r>
            <w:r w:rsidRPr="003B398C">
              <w:rPr>
                <w:rFonts w:eastAsiaTheme="minorEastAsia" w:cs="Arial"/>
                <w:sz w:val="22"/>
                <w:szCs w:val="22"/>
                <w:lang w:eastAsia="zh-CN"/>
              </w:rPr>
              <w:br/>
            </w:r>
            <w:r w:rsidRPr="003B398C">
              <w:rPr>
                <w:rFonts w:eastAsiaTheme="minorEastAsia" w:cs="Arial"/>
                <w:sz w:val="22"/>
                <w:szCs w:val="22"/>
                <w:lang w:eastAsia="zh-CN"/>
              </w:rPr>
              <w:br/>
              <w:t>0/1</w:t>
            </w:r>
          </w:p>
        </w:tc>
        <w:tc>
          <w:tcPr>
            <w:tcW w:w="519" w:type="pct"/>
            <w:tcBorders>
              <w:bottom w:val="single" w:sz="4" w:space="0" w:color="auto"/>
              <w:right w:val="single" w:sz="4" w:space="0" w:color="auto"/>
            </w:tcBorders>
          </w:tcPr>
          <w:p w:rsidR="00C66A2B" w:rsidRPr="003B398C" w:rsidRDefault="00C66A2B" w:rsidP="00C66A2B">
            <w:pPr>
              <w:spacing w:line="240" w:lineRule="auto"/>
              <w:rPr>
                <w:rFonts w:ascii="Arial Narrow" w:eastAsiaTheme="minorEastAsia" w:hAnsi="Arial Narrow" w:cs="Arial"/>
                <w:sz w:val="22"/>
                <w:szCs w:val="22"/>
                <w:lang w:eastAsia="zh-CN"/>
              </w:rPr>
            </w:pPr>
          </w:p>
        </w:tc>
      </w:tr>
      <w:tr w:rsidR="00C66A2B" w:rsidRPr="00C66A2B" w:rsidTr="00A54D49">
        <w:trPr>
          <w:trHeight w:val="399"/>
        </w:trPr>
        <w:tc>
          <w:tcPr>
            <w:tcW w:w="3552" w:type="pct"/>
            <w:tcBorders>
              <w:left w:val="single" w:sz="4" w:space="0" w:color="auto"/>
              <w:bottom w:val="single" w:sz="4" w:space="0" w:color="auto"/>
            </w:tcBorders>
          </w:tcPr>
          <w:p w:rsidR="00C66A2B" w:rsidRPr="00A54D49" w:rsidRDefault="00C66A2B" w:rsidP="00417BF5">
            <w:pPr>
              <w:numPr>
                <w:ilvl w:val="0"/>
                <w:numId w:val="19"/>
              </w:numPr>
              <w:spacing w:line="240" w:lineRule="auto"/>
              <w:ind w:left="743" w:hanging="250"/>
              <w:contextualSpacing/>
              <w:rPr>
                <w:rFonts w:eastAsiaTheme="minorEastAsia" w:cs="Arial"/>
                <w:sz w:val="22"/>
                <w:szCs w:val="22"/>
                <w:lang w:eastAsia="zh-CN"/>
              </w:rPr>
            </w:pPr>
            <w:r w:rsidRPr="00A54D49">
              <w:rPr>
                <w:rFonts w:eastAsiaTheme="minorEastAsia" w:cs="Arial"/>
                <w:sz w:val="22"/>
                <w:szCs w:val="22"/>
                <w:lang w:eastAsia="zh-CN"/>
              </w:rPr>
              <w:t>Vorhaben beinhaltet Flächenrecycling / Flächenrevitalisierung</w:t>
            </w:r>
          </w:p>
        </w:tc>
        <w:tc>
          <w:tcPr>
            <w:tcW w:w="387" w:type="pct"/>
            <w:tcBorders>
              <w:bottom w:val="single" w:sz="4" w:space="0" w:color="auto"/>
            </w:tcBorders>
          </w:tcPr>
          <w:p w:rsidR="00C66A2B" w:rsidRPr="00A54D49" w:rsidRDefault="00C66A2B" w:rsidP="00C66A2B">
            <w:pPr>
              <w:spacing w:line="240" w:lineRule="auto"/>
              <w:rPr>
                <w:rFonts w:eastAsiaTheme="minorEastAsia" w:cs="Arial"/>
                <w:sz w:val="22"/>
                <w:szCs w:val="22"/>
                <w:lang w:eastAsia="zh-CN"/>
              </w:rPr>
            </w:pPr>
            <w:r w:rsidRPr="00A54D49">
              <w:rPr>
                <w:rFonts w:eastAsiaTheme="minorEastAsia" w:cs="Arial"/>
                <w:sz w:val="22"/>
                <w:szCs w:val="22"/>
                <w:lang w:eastAsia="zh-CN"/>
              </w:rPr>
              <w:t>1*</w:t>
            </w:r>
          </w:p>
        </w:tc>
        <w:tc>
          <w:tcPr>
            <w:tcW w:w="542" w:type="pct"/>
            <w:tcBorders>
              <w:bottom w:val="single" w:sz="4" w:space="0" w:color="auto"/>
            </w:tcBorders>
          </w:tcPr>
          <w:p w:rsidR="00C66A2B" w:rsidRPr="00A54D49" w:rsidRDefault="00C66A2B" w:rsidP="00C66A2B">
            <w:pPr>
              <w:spacing w:line="240" w:lineRule="auto"/>
              <w:rPr>
                <w:rFonts w:eastAsiaTheme="minorEastAsia" w:cs="Arial"/>
                <w:sz w:val="22"/>
                <w:szCs w:val="22"/>
                <w:lang w:eastAsia="zh-CN"/>
              </w:rPr>
            </w:pPr>
            <w:r w:rsidRPr="00A54D49">
              <w:rPr>
                <w:rFonts w:eastAsiaTheme="minorEastAsia" w:cs="Arial"/>
                <w:sz w:val="22"/>
                <w:szCs w:val="22"/>
                <w:lang w:eastAsia="zh-CN"/>
              </w:rPr>
              <w:t>0/1</w:t>
            </w:r>
          </w:p>
        </w:tc>
        <w:tc>
          <w:tcPr>
            <w:tcW w:w="519" w:type="pct"/>
            <w:tcBorders>
              <w:bottom w:val="single" w:sz="4" w:space="0" w:color="auto"/>
              <w:right w:val="single" w:sz="4" w:space="0" w:color="auto"/>
            </w:tcBorders>
          </w:tcPr>
          <w:p w:rsidR="00C66A2B" w:rsidRPr="00A54D49" w:rsidRDefault="00C66A2B" w:rsidP="00C66A2B">
            <w:pPr>
              <w:spacing w:line="240" w:lineRule="auto"/>
              <w:rPr>
                <w:rFonts w:ascii="Arial Narrow" w:eastAsiaTheme="minorEastAsia" w:hAnsi="Arial Narrow" w:cs="Arial"/>
                <w:sz w:val="22"/>
                <w:szCs w:val="22"/>
                <w:lang w:eastAsia="zh-CN"/>
              </w:rPr>
            </w:pPr>
          </w:p>
        </w:tc>
      </w:tr>
      <w:tr w:rsidR="00C66A2B" w:rsidRPr="00C66A2B" w:rsidTr="00A54D49">
        <w:tc>
          <w:tcPr>
            <w:tcW w:w="5000" w:type="pct"/>
            <w:gridSpan w:val="4"/>
          </w:tcPr>
          <w:p w:rsidR="00C66A2B" w:rsidRPr="00A54D49" w:rsidRDefault="00C66A2B" w:rsidP="00C66A2B">
            <w:pPr>
              <w:spacing w:line="240" w:lineRule="auto"/>
              <w:rPr>
                <w:rFonts w:ascii="Arial Narrow" w:eastAsiaTheme="minorEastAsia" w:hAnsi="Arial Narrow" w:cs="Arial"/>
                <w:sz w:val="22"/>
                <w:szCs w:val="22"/>
                <w:lang w:eastAsia="zh-CN"/>
              </w:rPr>
            </w:pPr>
          </w:p>
        </w:tc>
      </w:tr>
      <w:tr w:rsidR="00C66A2B" w:rsidRPr="00C66A2B" w:rsidTr="00A54D49">
        <w:tc>
          <w:tcPr>
            <w:tcW w:w="3552" w:type="pct"/>
            <w:tcBorders>
              <w:top w:val="single" w:sz="4" w:space="0" w:color="auto"/>
            </w:tcBorders>
          </w:tcPr>
          <w:p w:rsidR="00C66A2B" w:rsidRPr="00C66A2B" w:rsidRDefault="008A241D" w:rsidP="00C66A2B">
            <w:pPr>
              <w:numPr>
                <w:ilvl w:val="0"/>
                <w:numId w:val="6"/>
              </w:numPr>
              <w:spacing w:line="240" w:lineRule="auto"/>
              <w:ind w:left="426" w:hanging="426"/>
              <w:contextualSpacing/>
              <w:rPr>
                <w:rFonts w:eastAsiaTheme="minorEastAsia" w:cs="Arial"/>
                <w:sz w:val="22"/>
                <w:szCs w:val="22"/>
                <w:lang w:eastAsia="zh-CN"/>
              </w:rPr>
            </w:pPr>
            <w:r>
              <w:rPr>
                <w:rFonts w:eastAsiaTheme="minorEastAsia" w:cs="Arial"/>
                <w:sz w:val="22"/>
                <w:szCs w:val="22"/>
                <w:lang w:eastAsia="zh-CN"/>
              </w:rPr>
              <w:t>Vorhaben</w:t>
            </w:r>
            <w:r w:rsidR="00C66A2B" w:rsidRPr="00C66A2B">
              <w:rPr>
                <w:rFonts w:eastAsiaTheme="minorEastAsia" w:cs="Arial"/>
                <w:sz w:val="22"/>
                <w:szCs w:val="22"/>
                <w:lang w:eastAsia="zh-CN"/>
              </w:rPr>
              <w:t xml:space="preserve"> beinhaltet </w:t>
            </w:r>
            <w:r w:rsidR="00C66A2B" w:rsidRPr="00C66A2B">
              <w:rPr>
                <w:rFonts w:eastAsiaTheme="minorEastAsia" w:cs="Arial"/>
                <w:b/>
                <w:sz w:val="22"/>
                <w:szCs w:val="22"/>
                <w:lang w:eastAsia="zh-CN"/>
              </w:rPr>
              <w:t>neue</w:t>
            </w:r>
            <w:r w:rsidR="00C66A2B" w:rsidRPr="00C66A2B">
              <w:rPr>
                <w:rFonts w:eastAsiaTheme="minorEastAsia" w:cs="Arial"/>
                <w:sz w:val="22"/>
                <w:szCs w:val="22"/>
                <w:lang w:eastAsia="zh-CN"/>
              </w:rPr>
              <w:t xml:space="preserve"> </w:t>
            </w:r>
            <w:r w:rsidR="00C66A2B" w:rsidRPr="00C66A2B">
              <w:rPr>
                <w:rFonts w:eastAsiaTheme="minorEastAsia" w:cs="Arial"/>
                <w:b/>
                <w:sz w:val="22"/>
                <w:szCs w:val="22"/>
                <w:lang w:eastAsia="zh-CN"/>
              </w:rPr>
              <w:t xml:space="preserve">Kooperationen </w:t>
            </w:r>
            <w:r w:rsidR="00C66A2B" w:rsidRPr="00C66A2B">
              <w:rPr>
                <w:rFonts w:eastAsiaTheme="minorEastAsia" w:cs="Arial"/>
                <w:b/>
                <w:sz w:val="22"/>
                <w:szCs w:val="22"/>
                <w:lang w:eastAsia="zh-CN"/>
              </w:rPr>
              <w:br/>
            </w:r>
            <w:r w:rsidR="00C66A2B" w:rsidRPr="00C66A2B">
              <w:rPr>
                <w:rFonts w:eastAsiaTheme="minorEastAsia" w:cs="Arial"/>
                <w:sz w:val="22"/>
                <w:szCs w:val="22"/>
                <w:lang w:eastAsia="zh-CN"/>
              </w:rPr>
              <w:t>nachzuweisen über schriftliche Vereinbarungen zur finanziellen, organisatorischen oder inhaltlichen Kooperation</w:t>
            </w:r>
          </w:p>
        </w:tc>
        <w:tc>
          <w:tcPr>
            <w:tcW w:w="387" w:type="pct"/>
            <w:tcBorders>
              <w:top w:val="single" w:sz="4" w:space="0" w:color="auto"/>
            </w:tcBorders>
          </w:tcPr>
          <w:p w:rsidR="00C66A2B" w:rsidRPr="00C66A2B" w:rsidRDefault="00C66A2B" w:rsidP="00C66A2B">
            <w:pPr>
              <w:spacing w:line="240" w:lineRule="auto"/>
              <w:rPr>
                <w:rFonts w:eastAsiaTheme="minorEastAsia" w:cs="Arial"/>
                <w:sz w:val="22"/>
                <w:szCs w:val="22"/>
                <w:lang w:eastAsia="zh-CN"/>
              </w:rPr>
            </w:pPr>
          </w:p>
        </w:tc>
        <w:tc>
          <w:tcPr>
            <w:tcW w:w="542" w:type="pct"/>
            <w:tcBorders>
              <w:top w:val="single" w:sz="4" w:space="0" w:color="auto"/>
            </w:tcBorders>
          </w:tcPr>
          <w:p w:rsidR="00C66A2B" w:rsidRPr="00C66A2B" w:rsidRDefault="00C66A2B" w:rsidP="00C66A2B">
            <w:pPr>
              <w:spacing w:line="240" w:lineRule="auto"/>
              <w:rPr>
                <w:rFonts w:eastAsiaTheme="minorEastAsia" w:cs="Arial"/>
                <w:sz w:val="22"/>
                <w:szCs w:val="22"/>
                <w:lang w:eastAsia="zh-CN"/>
              </w:rPr>
            </w:pPr>
          </w:p>
        </w:tc>
        <w:tc>
          <w:tcPr>
            <w:tcW w:w="519" w:type="pct"/>
            <w:tcBorders>
              <w:top w:val="single" w:sz="4" w:space="0" w:color="auto"/>
            </w:tcBorders>
          </w:tcPr>
          <w:p w:rsidR="00C66A2B" w:rsidRPr="00C66A2B" w:rsidRDefault="00C66A2B" w:rsidP="00C66A2B">
            <w:pPr>
              <w:spacing w:line="240" w:lineRule="auto"/>
              <w:rPr>
                <w:rFonts w:ascii="Arial Narrow" w:eastAsiaTheme="minorEastAsia" w:hAnsi="Arial Narrow" w:cs="Arial"/>
                <w:sz w:val="22"/>
                <w:szCs w:val="22"/>
                <w:lang w:eastAsia="zh-CN"/>
              </w:rPr>
            </w:pPr>
            <w:r w:rsidRPr="00C66A2B">
              <w:rPr>
                <w:rFonts w:ascii="Arial Narrow" w:eastAsiaTheme="minorEastAsia" w:hAnsi="Arial Narrow" w:cs="Arial"/>
                <w:sz w:val="22"/>
                <w:szCs w:val="22"/>
                <w:lang w:eastAsia="zh-CN"/>
              </w:rPr>
              <w:t>max. 5 Punkte</w:t>
            </w:r>
          </w:p>
        </w:tc>
      </w:tr>
      <w:tr w:rsidR="00C66A2B" w:rsidRPr="00C66A2B" w:rsidTr="00A54D49">
        <w:trPr>
          <w:trHeight w:val="196"/>
        </w:trPr>
        <w:tc>
          <w:tcPr>
            <w:tcW w:w="3552" w:type="pct"/>
          </w:tcPr>
          <w:p w:rsidR="00C66A2B" w:rsidRPr="00C66A2B" w:rsidRDefault="00C66A2B" w:rsidP="00417BF5">
            <w:pPr>
              <w:numPr>
                <w:ilvl w:val="0"/>
                <w:numId w:val="7"/>
              </w:numPr>
              <w:tabs>
                <w:tab w:val="left" w:pos="383"/>
              </w:tabs>
              <w:spacing w:line="240" w:lineRule="auto"/>
              <w:ind w:hanging="294"/>
              <w:contextualSpacing/>
              <w:rPr>
                <w:rFonts w:eastAsiaTheme="minorEastAsia" w:cs="Arial"/>
                <w:sz w:val="22"/>
                <w:szCs w:val="22"/>
                <w:lang w:eastAsia="zh-CN"/>
              </w:rPr>
            </w:pPr>
            <w:r w:rsidRPr="00C66A2B">
              <w:rPr>
                <w:rFonts w:eastAsiaTheme="minorEastAsia" w:cs="Arial"/>
                <w:sz w:val="22"/>
                <w:szCs w:val="22"/>
                <w:lang w:eastAsia="zh-CN"/>
              </w:rPr>
              <w:t xml:space="preserve">1 – 2 Partner                                                               </w:t>
            </w:r>
            <w:r w:rsidRPr="00C66A2B">
              <w:rPr>
                <w:rFonts w:eastAsiaTheme="minorEastAsia" w:cs="Arial"/>
                <w:i/>
                <w:sz w:val="22"/>
                <w:szCs w:val="22"/>
                <w:lang w:eastAsia="zh-CN"/>
              </w:rPr>
              <w:t>oder</w:t>
            </w:r>
            <w:r w:rsidRPr="00C66A2B">
              <w:rPr>
                <w:rFonts w:eastAsiaTheme="minorEastAsia" w:cs="Arial"/>
                <w:sz w:val="22"/>
                <w:szCs w:val="22"/>
                <w:lang w:eastAsia="zh-CN"/>
              </w:rPr>
              <w:t xml:space="preserve">   </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ascii="Arial Narrow" w:eastAsiaTheme="minorEastAsia" w:hAnsi="Arial Narrow" w:cs="Arial"/>
                <w:sz w:val="22"/>
                <w:szCs w:val="22"/>
                <w:lang w:eastAsia="zh-CN"/>
              </w:rPr>
            </w:pPr>
          </w:p>
        </w:tc>
      </w:tr>
      <w:tr w:rsidR="00C66A2B" w:rsidRPr="00C66A2B" w:rsidTr="00A54D49">
        <w:tc>
          <w:tcPr>
            <w:tcW w:w="3552" w:type="pct"/>
          </w:tcPr>
          <w:p w:rsidR="00C66A2B" w:rsidRPr="00C66A2B" w:rsidRDefault="007A5D69" w:rsidP="007A5D69">
            <w:pPr>
              <w:spacing w:line="240" w:lineRule="auto"/>
              <w:rPr>
                <w:rFonts w:eastAsiaTheme="minorEastAsia" w:cs="Arial"/>
                <w:sz w:val="22"/>
                <w:szCs w:val="22"/>
                <w:lang w:eastAsia="zh-CN"/>
              </w:rPr>
            </w:pPr>
            <w:r>
              <w:rPr>
                <w:rFonts w:eastAsiaTheme="minorEastAsia" w:cs="Arial"/>
                <w:sz w:val="22"/>
                <w:szCs w:val="22"/>
                <w:lang w:eastAsia="zh-CN"/>
              </w:rPr>
              <w:t xml:space="preserve">       b)</w:t>
            </w:r>
            <w:r w:rsidR="00C13AF9">
              <w:rPr>
                <w:rFonts w:eastAsiaTheme="minorEastAsia" w:cs="Arial"/>
                <w:sz w:val="22"/>
                <w:szCs w:val="22"/>
                <w:lang w:eastAsia="zh-CN"/>
              </w:rPr>
              <w:t xml:space="preserve">  </w:t>
            </w:r>
            <w:r w:rsidR="00C66A2B" w:rsidRPr="00C66A2B">
              <w:rPr>
                <w:rFonts w:eastAsiaTheme="minorEastAsia" w:cs="Arial"/>
                <w:sz w:val="22"/>
                <w:szCs w:val="22"/>
                <w:lang w:eastAsia="zh-CN"/>
              </w:rPr>
              <w:t xml:space="preserve">3 – 4 Partner                                                           </w:t>
            </w:r>
            <w:r w:rsidR="00C13AF9">
              <w:rPr>
                <w:rFonts w:eastAsiaTheme="minorEastAsia" w:cs="Arial"/>
                <w:sz w:val="22"/>
                <w:szCs w:val="22"/>
                <w:lang w:eastAsia="zh-CN"/>
              </w:rPr>
              <w:t xml:space="preserve">  </w:t>
            </w:r>
            <w:r w:rsidR="00C66A2B" w:rsidRPr="00C66A2B">
              <w:rPr>
                <w:rFonts w:eastAsiaTheme="minorEastAsia" w:cs="Arial"/>
                <w:sz w:val="22"/>
                <w:szCs w:val="22"/>
                <w:lang w:eastAsia="zh-CN"/>
              </w:rPr>
              <w:t xml:space="preserve"> </w:t>
            </w:r>
            <w:r w:rsidR="00C66A2B" w:rsidRPr="00C66A2B">
              <w:rPr>
                <w:rFonts w:eastAsiaTheme="minorEastAsia" w:cs="Arial"/>
                <w:i/>
                <w:sz w:val="22"/>
                <w:szCs w:val="22"/>
                <w:lang w:eastAsia="zh-CN"/>
              </w:rPr>
              <w:t>oder</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3*</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ascii="Arial Narrow" w:eastAsiaTheme="minorEastAsia" w:hAnsi="Arial Narrow" w:cs="Arial"/>
                <w:sz w:val="22"/>
                <w:szCs w:val="22"/>
                <w:lang w:eastAsia="zh-CN"/>
              </w:rPr>
            </w:pPr>
          </w:p>
        </w:tc>
      </w:tr>
      <w:tr w:rsidR="00C66A2B" w:rsidRPr="00C66A2B" w:rsidTr="00A54D49">
        <w:trPr>
          <w:trHeight w:val="330"/>
        </w:trPr>
        <w:tc>
          <w:tcPr>
            <w:tcW w:w="3552" w:type="pct"/>
          </w:tcPr>
          <w:p w:rsidR="00C66A2B" w:rsidRPr="00C66A2B" w:rsidRDefault="007A5D69" w:rsidP="00C66A2B">
            <w:pPr>
              <w:spacing w:line="240" w:lineRule="auto"/>
              <w:rPr>
                <w:rFonts w:eastAsiaTheme="minorEastAsia" w:cs="Arial"/>
                <w:sz w:val="22"/>
                <w:szCs w:val="22"/>
                <w:lang w:eastAsia="zh-CN"/>
              </w:rPr>
            </w:pPr>
            <w:r>
              <w:rPr>
                <w:rFonts w:eastAsiaTheme="minorEastAsia" w:cs="Arial"/>
                <w:sz w:val="22"/>
                <w:szCs w:val="22"/>
                <w:lang w:eastAsia="zh-CN"/>
              </w:rPr>
              <w:t xml:space="preserve">       c)</w:t>
            </w:r>
            <w:r w:rsidR="00C66A2B" w:rsidRPr="00C66A2B">
              <w:rPr>
                <w:rFonts w:eastAsiaTheme="minorEastAsia" w:cs="Arial"/>
                <w:sz w:val="22"/>
                <w:szCs w:val="22"/>
                <w:lang w:eastAsia="zh-CN"/>
              </w:rPr>
              <w:t xml:space="preserve"> </w:t>
            </w:r>
            <w:r w:rsidR="00C13AF9">
              <w:rPr>
                <w:rFonts w:eastAsiaTheme="minorEastAsia" w:cs="Arial"/>
                <w:sz w:val="22"/>
                <w:szCs w:val="22"/>
                <w:lang w:eastAsia="zh-CN"/>
              </w:rPr>
              <w:t xml:space="preserve"> </w:t>
            </w:r>
            <w:r w:rsidR="00C66A2B" w:rsidRPr="00C66A2B">
              <w:rPr>
                <w:rFonts w:eastAsiaTheme="minorEastAsia" w:cs="Arial"/>
                <w:sz w:val="22"/>
                <w:szCs w:val="22"/>
                <w:lang w:eastAsia="zh-CN"/>
              </w:rPr>
              <w:t>mind. 5 Partner</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5*</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ascii="Arial Narrow" w:eastAsiaTheme="minorEastAsia" w:hAnsi="Arial Narrow" w:cs="Arial"/>
                <w:sz w:val="22"/>
                <w:szCs w:val="22"/>
                <w:lang w:eastAsia="zh-CN"/>
              </w:rPr>
            </w:pPr>
          </w:p>
        </w:tc>
      </w:tr>
      <w:tr w:rsidR="00C66A2B" w:rsidRPr="00C66A2B" w:rsidTr="00417BF5">
        <w:trPr>
          <w:trHeight w:val="404"/>
        </w:trPr>
        <w:tc>
          <w:tcPr>
            <w:tcW w:w="5000" w:type="pct"/>
            <w:gridSpan w:val="4"/>
          </w:tcPr>
          <w:p w:rsidR="00C66A2B" w:rsidRPr="00C66A2B" w:rsidRDefault="00C66A2B" w:rsidP="00C66A2B">
            <w:pPr>
              <w:spacing w:line="240" w:lineRule="auto"/>
              <w:ind w:left="426"/>
              <w:contextualSpacing/>
              <w:rPr>
                <w:rFonts w:eastAsiaTheme="minorEastAsia" w:cs="Arial"/>
                <w:szCs w:val="24"/>
                <w:lang w:eastAsia="zh-CN"/>
              </w:rPr>
            </w:pPr>
          </w:p>
        </w:tc>
      </w:tr>
      <w:tr w:rsidR="00C66A2B" w:rsidRPr="00C66A2B" w:rsidTr="00A54D49">
        <w:trPr>
          <w:trHeight w:val="524"/>
        </w:trPr>
        <w:tc>
          <w:tcPr>
            <w:tcW w:w="3939" w:type="pct"/>
            <w:gridSpan w:val="2"/>
          </w:tcPr>
          <w:p w:rsidR="00C66A2B" w:rsidRPr="00C66A2B" w:rsidRDefault="008A241D" w:rsidP="00A54D49">
            <w:pPr>
              <w:numPr>
                <w:ilvl w:val="0"/>
                <w:numId w:val="6"/>
              </w:numPr>
              <w:spacing w:line="240" w:lineRule="auto"/>
              <w:ind w:left="426" w:hanging="426"/>
              <w:contextualSpacing/>
              <w:rPr>
                <w:rFonts w:eastAsiaTheme="minorEastAsia" w:cs="Arial"/>
                <w:sz w:val="22"/>
                <w:szCs w:val="22"/>
                <w:lang w:eastAsia="zh-CN"/>
              </w:rPr>
            </w:pPr>
            <w:r>
              <w:rPr>
                <w:rFonts w:eastAsiaTheme="minorEastAsia" w:cs="Arial"/>
                <w:sz w:val="22"/>
                <w:szCs w:val="22"/>
                <w:lang w:eastAsia="zh-CN"/>
              </w:rPr>
              <w:t>Vorhaben</w:t>
            </w:r>
            <w:r w:rsidR="00C66A2B" w:rsidRPr="00C66A2B">
              <w:rPr>
                <w:rFonts w:eastAsiaTheme="minorEastAsia" w:cs="Arial"/>
                <w:sz w:val="22"/>
                <w:szCs w:val="22"/>
                <w:lang w:eastAsia="zh-CN"/>
              </w:rPr>
              <w:t xml:space="preserve"> wird entweder als </w:t>
            </w:r>
            <w:r w:rsidR="00C66A2B" w:rsidRPr="00C66A2B">
              <w:rPr>
                <w:rFonts w:eastAsiaTheme="minorEastAsia" w:cs="Arial"/>
                <w:b/>
                <w:sz w:val="22"/>
                <w:szCs w:val="22"/>
                <w:lang w:eastAsia="zh-CN"/>
              </w:rPr>
              <w:t xml:space="preserve">Bildungs- </w:t>
            </w:r>
            <w:r w:rsidR="00C66A2B" w:rsidRPr="00C66A2B">
              <w:rPr>
                <w:rFonts w:eastAsiaTheme="minorEastAsia" w:cs="Arial"/>
                <w:b/>
                <w:sz w:val="22"/>
                <w:szCs w:val="22"/>
                <w:u w:val="single"/>
                <w:lang w:eastAsia="zh-CN"/>
              </w:rPr>
              <w:t>oder</w:t>
            </w:r>
            <w:r w:rsidR="00C66A2B" w:rsidRPr="00C66A2B">
              <w:rPr>
                <w:rFonts w:eastAsiaTheme="minorEastAsia" w:cs="Arial"/>
                <w:b/>
                <w:sz w:val="22"/>
                <w:szCs w:val="22"/>
                <w:lang w:eastAsia="zh-CN"/>
              </w:rPr>
              <w:t xml:space="preserve"> </w:t>
            </w:r>
            <w:r w:rsidR="004D38D0">
              <w:rPr>
                <w:rFonts w:eastAsiaTheme="minorEastAsia" w:cs="Arial"/>
                <w:b/>
                <w:sz w:val="22"/>
                <w:szCs w:val="22"/>
                <w:lang w:eastAsia="zh-CN"/>
              </w:rPr>
              <w:br/>
            </w:r>
            <w:r w:rsidR="00C66A2B" w:rsidRPr="00C66A2B">
              <w:rPr>
                <w:rFonts w:eastAsiaTheme="minorEastAsia" w:cs="Arial"/>
                <w:b/>
                <w:sz w:val="22"/>
                <w:szCs w:val="22"/>
                <w:lang w:eastAsia="zh-CN"/>
              </w:rPr>
              <w:t>als Nahversorgungsangebot</w:t>
            </w:r>
            <w:r w:rsidR="00C66A2B" w:rsidRPr="00C66A2B">
              <w:rPr>
                <w:rFonts w:eastAsiaTheme="minorEastAsia" w:cs="Arial"/>
                <w:sz w:val="22"/>
                <w:szCs w:val="22"/>
                <w:lang w:eastAsia="zh-CN"/>
              </w:rPr>
              <w:t xml:space="preserve"> </w:t>
            </w:r>
            <w:r w:rsidR="00C66A2B" w:rsidRPr="00C66A2B">
              <w:rPr>
                <w:rFonts w:eastAsiaTheme="minorEastAsia" w:cs="Arial"/>
                <w:b/>
                <w:sz w:val="22"/>
                <w:szCs w:val="22"/>
                <w:lang w:eastAsia="zh-CN"/>
              </w:rPr>
              <w:t>bewertet</w:t>
            </w:r>
            <w:r w:rsidR="00C66A2B" w:rsidRPr="00C66A2B">
              <w:rPr>
                <w:rFonts w:eastAsiaTheme="minorEastAsia" w:cs="Arial"/>
                <w:sz w:val="22"/>
                <w:szCs w:val="22"/>
                <w:lang w:eastAsia="zh-CN"/>
              </w:rPr>
              <w:t>:</w:t>
            </w:r>
          </w:p>
        </w:tc>
        <w:tc>
          <w:tcPr>
            <w:tcW w:w="1061" w:type="pct"/>
            <w:gridSpan w:val="2"/>
          </w:tcPr>
          <w:p w:rsidR="00C66A2B" w:rsidRPr="00C66A2B" w:rsidRDefault="00C66A2B" w:rsidP="00C66A2B">
            <w:pPr>
              <w:spacing w:line="240" w:lineRule="auto"/>
              <w:rPr>
                <w:rFonts w:eastAsiaTheme="minorEastAsia" w:cs="Arial"/>
                <w:sz w:val="22"/>
                <w:szCs w:val="22"/>
                <w:lang w:eastAsia="zh-CN"/>
              </w:rPr>
            </w:pPr>
            <w:r w:rsidRPr="00C66A2B">
              <w:rPr>
                <w:rFonts w:ascii="Arial Narrow" w:eastAsiaTheme="minorEastAsia" w:hAnsi="Arial Narrow" w:cs="Arial"/>
                <w:sz w:val="22"/>
                <w:szCs w:val="22"/>
                <w:lang w:eastAsia="zh-CN"/>
              </w:rPr>
              <w:t>max. 12 Punkte aus 3.1 oder 3.2</w:t>
            </w:r>
          </w:p>
        </w:tc>
      </w:tr>
      <w:tr w:rsidR="00C66A2B" w:rsidRPr="00C66A2B" w:rsidTr="00A54D49">
        <w:tc>
          <w:tcPr>
            <w:tcW w:w="3552" w:type="pct"/>
          </w:tcPr>
          <w:p w:rsidR="00C66A2B" w:rsidRPr="00C66A2B" w:rsidRDefault="00C66A2B" w:rsidP="008A241D">
            <w:pPr>
              <w:spacing w:line="240" w:lineRule="auto"/>
              <w:ind w:left="426" w:hanging="426"/>
              <w:contextualSpacing/>
              <w:rPr>
                <w:rFonts w:eastAsiaTheme="minorEastAsia" w:cs="Arial"/>
                <w:sz w:val="22"/>
                <w:szCs w:val="22"/>
                <w:lang w:eastAsia="zh-CN"/>
              </w:rPr>
            </w:pPr>
            <w:r w:rsidRPr="00417BF5">
              <w:rPr>
                <w:rFonts w:eastAsiaTheme="minorEastAsia" w:cs="Arial"/>
                <w:b/>
                <w:sz w:val="22"/>
                <w:szCs w:val="22"/>
                <w:lang w:eastAsia="zh-CN"/>
              </w:rPr>
              <w:t>3.1)</w:t>
            </w:r>
            <w:r w:rsidRPr="00C66A2B">
              <w:rPr>
                <w:rFonts w:eastAsiaTheme="minorEastAsia" w:cs="Arial"/>
                <w:sz w:val="22"/>
                <w:szCs w:val="22"/>
                <w:lang w:eastAsia="zh-CN"/>
              </w:rPr>
              <w:t xml:space="preserve"> </w:t>
            </w:r>
            <w:r w:rsidR="008A241D">
              <w:rPr>
                <w:rFonts w:eastAsiaTheme="minorEastAsia" w:cs="Arial"/>
                <w:sz w:val="22"/>
                <w:szCs w:val="22"/>
                <w:lang w:eastAsia="zh-CN"/>
              </w:rPr>
              <w:t>Vorhaben</w:t>
            </w:r>
            <w:r w:rsidRPr="00C66A2B">
              <w:rPr>
                <w:rFonts w:eastAsiaTheme="minorEastAsia" w:cs="Arial"/>
                <w:sz w:val="22"/>
                <w:szCs w:val="22"/>
                <w:lang w:eastAsia="zh-CN"/>
              </w:rPr>
              <w:t xml:space="preserve"> sichert </w:t>
            </w:r>
            <w:r w:rsidRPr="004D38D0">
              <w:rPr>
                <w:rFonts w:eastAsiaTheme="minorEastAsia" w:cs="Arial"/>
                <w:sz w:val="22"/>
                <w:szCs w:val="22"/>
                <w:lang w:eastAsia="zh-CN"/>
              </w:rPr>
              <w:t>ländliche</w:t>
            </w:r>
            <w:r w:rsidRPr="00C66A2B">
              <w:rPr>
                <w:rFonts w:eastAsiaTheme="minorEastAsia" w:cs="Arial"/>
                <w:sz w:val="22"/>
                <w:szCs w:val="22"/>
                <w:lang w:eastAsia="zh-CN"/>
              </w:rPr>
              <w:t xml:space="preserve"> </w:t>
            </w:r>
            <w:r w:rsidRPr="00EB2F86">
              <w:rPr>
                <w:rFonts w:eastAsiaTheme="minorEastAsia" w:cs="Arial"/>
                <w:b/>
                <w:szCs w:val="24"/>
                <w:u w:val="single"/>
                <w:lang w:eastAsia="zh-CN"/>
              </w:rPr>
              <w:t>Bildungsangebote</w:t>
            </w:r>
            <w:r w:rsidRPr="00C66A2B">
              <w:rPr>
                <w:rFonts w:eastAsiaTheme="minorEastAsia" w:cs="Arial"/>
                <w:b/>
                <w:sz w:val="22"/>
                <w:szCs w:val="22"/>
                <w:lang w:eastAsia="zh-CN"/>
              </w:rPr>
              <w:t>,</w:t>
            </w:r>
            <w:r w:rsidRPr="00C66A2B">
              <w:rPr>
                <w:rFonts w:eastAsiaTheme="minorEastAsia" w:cs="Arial"/>
                <w:b/>
                <w:sz w:val="22"/>
                <w:szCs w:val="22"/>
                <w:lang w:eastAsia="zh-CN"/>
              </w:rPr>
              <w:br/>
            </w:r>
            <w:r w:rsidRPr="00C66A2B">
              <w:rPr>
                <w:rFonts w:eastAsiaTheme="minorEastAsia" w:cs="Arial"/>
                <w:sz w:val="22"/>
                <w:szCs w:val="22"/>
                <w:lang w:eastAsia="zh-CN"/>
              </w:rPr>
              <w:t>insbesondere durch Vernetzung und Bündelung von Angeboten</w:t>
            </w:r>
          </w:p>
        </w:tc>
        <w:tc>
          <w:tcPr>
            <w:tcW w:w="387" w:type="pct"/>
          </w:tcPr>
          <w:p w:rsidR="00C66A2B" w:rsidRPr="00C66A2B" w:rsidRDefault="00C66A2B" w:rsidP="00C66A2B">
            <w:pPr>
              <w:spacing w:line="240" w:lineRule="auto"/>
              <w:rPr>
                <w:rFonts w:eastAsiaTheme="minorEastAsia" w:cs="Arial"/>
                <w:sz w:val="22"/>
                <w:szCs w:val="22"/>
                <w:lang w:eastAsia="zh-CN"/>
              </w:rPr>
            </w:pPr>
          </w:p>
        </w:tc>
        <w:tc>
          <w:tcPr>
            <w:tcW w:w="542" w:type="pct"/>
          </w:tcPr>
          <w:p w:rsidR="00C66A2B" w:rsidRPr="00C66A2B" w:rsidRDefault="00C66A2B" w:rsidP="00C66A2B">
            <w:pPr>
              <w:spacing w:line="240" w:lineRule="auto"/>
              <w:rPr>
                <w:rFonts w:eastAsiaTheme="minorEastAsia" w:cs="Arial"/>
                <w:sz w:val="22"/>
                <w:szCs w:val="22"/>
                <w:lang w:eastAsia="zh-CN"/>
              </w:rPr>
            </w:pPr>
          </w:p>
        </w:tc>
        <w:tc>
          <w:tcPr>
            <w:tcW w:w="519" w:type="pct"/>
          </w:tcPr>
          <w:p w:rsidR="00C66A2B" w:rsidRPr="00C66A2B" w:rsidRDefault="00C66A2B" w:rsidP="00C66A2B">
            <w:pPr>
              <w:spacing w:line="240" w:lineRule="auto"/>
              <w:rPr>
                <w:rFonts w:ascii="Arial Narrow" w:eastAsiaTheme="minorEastAsia" w:hAnsi="Arial Narrow" w:cs="Arial"/>
                <w:sz w:val="22"/>
                <w:szCs w:val="22"/>
                <w:lang w:eastAsia="zh-CN"/>
              </w:rPr>
            </w:pPr>
            <w:r w:rsidRPr="00C66A2B">
              <w:rPr>
                <w:rFonts w:ascii="Arial Narrow" w:eastAsiaTheme="minorEastAsia" w:hAnsi="Arial Narrow" w:cs="Arial"/>
                <w:sz w:val="22"/>
                <w:szCs w:val="22"/>
                <w:lang w:eastAsia="zh-CN"/>
              </w:rPr>
              <w:t>max. 12 Punkte</w:t>
            </w:r>
          </w:p>
        </w:tc>
      </w:tr>
      <w:tr w:rsidR="00C66A2B" w:rsidRPr="00C66A2B" w:rsidTr="00A54D49">
        <w:tc>
          <w:tcPr>
            <w:tcW w:w="3552" w:type="pct"/>
          </w:tcPr>
          <w:p w:rsidR="00C66A2B" w:rsidRPr="00C66A2B" w:rsidRDefault="00C66A2B" w:rsidP="00C66A2B">
            <w:pPr>
              <w:numPr>
                <w:ilvl w:val="0"/>
                <w:numId w:val="8"/>
              </w:numPr>
              <w:spacing w:line="240" w:lineRule="auto"/>
              <w:ind w:hanging="294"/>
              <w:contextualSpacing/>
              <w:rPr>
                <w:rFonts w:eastAsiaTheme="minorEastAsia" w:cs="Arial"/>
                <w:sz w:val="22"/>
                <w:szCs w:val="22"/>
                <w:lang w:eastAsia="zh-CN"/>
              </w:rPr>
            </w:pPr>
            <w:r w:rsidRPr="00C66A2B">
              <w:rPr>
                <w:rFonts w:eastAsiaTheme="minorEastAsia" w:cs="Arial"/>
                <w:sz w:val="22"/>
                <w:szCs w:val="22"/>
                <w:lang w:eastAsia="zh-CN"/>
              </w:rPr>
              <w:t>Vorhaben beinhaltet schulisches Angebot (insbes. Primarbildung, inkl. Hort)</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2*</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8"/>
              </w:numPr>
              <w:spacing w:line="240" w:lineRule="auto"/>
              <w:ind w:hanging="294"/>
              <w:contextualSpacing/>
              <w:rPr>
                <w:rFonts w:eastAsiaTheme="minorEastAsia" w:cs="Arial"/>
                <w:sz w:val="22"/>
                <w:szCs w:val="22"/>
                <w:lang w:eastAsia="zh-CN"/>
              </w:rPr>
            </w:pPr>
            <w:r w:rsidRPr="00C66A2B">
              <w:rPr>
                <w:rFonts w:eastAsiaTheme="minorEastAsia" w:cs="Arial"/>
                <w:sz w:val="22"/>
                <w:szCs w:val="22"/>
                <w:lang w:eastAsia="zh-CN"/>
              </w:rPr>
              <w:t>Vorhaben beinhaltet außerschulisches Bildungsangebot (z.B. KiTa, Krippe, Familienbildungsstätte)</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2*</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8"/>
              </w:numPr>
              <w:spacing w:line="240" w:lineRule="auto"/>
              <w:ind w:hanging="294"/>
              <w:contextualSpacing/>
              <w:rPr>
                <w:rFonts w:eastAsiaTheme="minorEastAsia" w:cs="Arial"/>
                <w:sz w:val="22"/>
                <w:szCs w:val="22"/>
                <w:lang w:eastAsia="zh-CN"/>
              </w:rPr>
            </w:pPr>
            <w:r w:rsidRPr="00C66A2B">
              <w:rPr>
                <w:rFonts w:eastAsiaTheme="minorEastAsia" w:cs="Arial"/>
                <w:sz w:val="22"/>
                <w:szCs w:val="22"/>
                <w:lang w:eastAsia="zh-CN"/>
              </w:rPr>
              <w:t>Vorhaben beinhaltet Weiterbildungsangebote (z.B. Musikschule, VHS, Angebote zur Gesundheitsförderung)</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2*</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8"/>
              </w:numPr>
              <w:spacing w:line="240" w:lineRule="auto"/>
              <w:ind w:hanging="294"/>
              <w:contextualSpacing/>
              <w:rPr>
                <w:rFonts w:eastAsiaTheme="minorEastAsia" w:cs="Arial"/>
                <w:sz w:val="22"/>
                <w:szCs w:val="22"/>
                <w:lang w:eastAsia="zh-CN"/>
              </w:rPr>
            </w:pPr>
            <w:r w:rsidRPr="00C66A2B">
              <w:rPr>
                <w:rFonts w:eastAsiaTheme="minorEastAsia" w:cs="Arial"/>
                <w:sz w:val="22"/>
                <w:szCs w:val="22"/>
                <w:lang w:eastAsia="zh-CN"/>
              </w:rPr>
              <w:t>Vorhaben beinhaltet Angebote zur Inklusion/ soziale Angebote (z.B. Jugendhilfe, therapeutische Angebote, Angebote zur Integration)</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8"/>
              </w:numPr>
              <w:spacing w:line="240" w:lineRule="auto"/>
              <w:ind w:hanging="294"/>
              <w:contextualSpacing/>
              <w:rPr>
                <w:rFonts w:eastAsiaTheme="minorEastAsia" w:cs="Arial"/>
                <w:sz w:val="22"/>
                <w:szCs w:val="22"/>
                <w:lang w:eastAsia="zh-CN"/>
              </w:rPr>
            </w:pPr>
            <w:r w:rsidRPr="00C66A2B">
              <w:rPr>
                <w:rFonts w:eastAsiaTheme="minorEastAsia" w:cs="Arial"/>
                <w:sz w:val="22"/>
                <w:szCs w:val="22"/>
                <w:lang w:eastAsia="zh-CN"/>
              </w:rPr>
              <w:t>Vorhaben beinhaltet generationenübergreifende Angebote (z.B. Mehrgenerationenzentrum)</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8"/>
              </w:numPr>
              <w:spacing w:line="240" w:lineRule="auto"/>
              <w:ind w:hanging="294"/>
              <w:contextualSpacing/>
              <w:rPr>
                <w:rFonts w:eastAsiaTheme="minorEastAsia" w:cs="Arial"/>
                <w:sz w:val="22"/>
                <w:szCs w:val="22"/>
                <w:lang w:eastAsia="zh-CN"/>
              </w:rPr>
            </w:pPr>
            <w:r w:rsidRPr="00C66A2B">
              <w:rPr>
                <w:rFonts w:eastAsiaTheme="minorEastAsia" w:cs="Arial"/>
                <w:sz w:val="22"/>
                <w:szCs w:val="22"/>
                <w:lang w:eastAsia="zh-CN"/>
              </w:rPr>
              <w:t>Vorhaben beinhaltet Kultur- und Freizeitangebote (z.B. Theater, Bücherei, Sport)</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8"/>
              </w:numPr>
              <w:spacing w:line="240" w:lineRule="auto"/>
              <w:ind w:hanging="294"/>
              <w:contextualSpacing/>
              <w:rPr>
                <w:rFonts w:eastAsiaTheme="minorEastAsia" w:cs="Arial"/>
                <w:sz w:val="22"/>
                <w:szCs w:val="22"/>
                <w:lang w:eastAsia="zh-CN"/>
              </w:rPr>
            </w:pPr>
            <w:r w:rsidRPr="00C66A2B">
              <w:rPr>
                <w:rFonts w:eastAsiaTheme="minorEastAsia" w:cs="Arial"/>
                <w:sz w:val="22"/>
                <w:szCs w:val="22"/>
                <w:lang w:eastAsia="zh-CN"/>
              </w:rPr>
              <w:t>Machbarkeitsstudie zum Vorhaben bindet plausibel dauerhaft ehrenamtliches Engagement ein</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8"/>
              </w:numPr>
              <w:spacing w:line="240" w:lineRule="auto"/>
              <w:ind w:hanging="294"/>
              <w:contextualSpacing/>
              <w:rPr>
                <w:rFonts w:eastAsiaTheme="minorEastAsia" w:cs="Arial"/>
                <w:sz w:val="22"/>
                <w:szCs w:val="22"/>
                <w:lang w:eastAsia="zh-CN"/>
              </w:rPr>
            </w:pPr>
            <w:r w:rsidRPr="00C66A2B">
              <w:rPr>
                <w:rFonts w:eastAsiaTheme="minorEastAsia" w:cs="Arial"/>
                <w:sz w:val="22"/>
                <w:szCs w:val="22"/>
                <w:lang w:eastAsia="zh-CN"/>
              </w:rPr>
              <w:t>Vorhaben ist eingebunden in gemeindeübergreifendes Bildungskonzept</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8"/>
              </w:numPr>
              <w:spacing w:line="240" w:lineRule="auto"/>
              <w:ind w:hanging="294"/>
              <w:contextualSpacing/>
              <w:rPr>
                <w:rFonts w:eastAsiaTheme="minorEastAsia" w:cs="Arial"/>
                <w:sz w:val="22"/>
                <w:szCs w:val="22"/>
                <w:lang w:eastAsia="zh-CN"/>
              </w:rPr>
            </w:pPr>
            <w:r w:rsidRPr="00C66A2B">
              <w:rPr>
                <w:rFonts w:eastAsiaTheme="minorEastAsia" w:cs="Arial"/>
                <w:sz w:val="22"/>
                <w:szCs w:val="22"/>
                <w:lang w:eastAsia="zh-CN"/>
              </w:rPr>
              <w:t>Machbarkeitsstudie zum Vorhaben berücksichtigt plausibel die demografische Entwicklung</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bl>
    <w:p w:rsidR="00641A2F" w:rsidRDefault="009450D3" w:rsidP="009450D3">
      <w:pPr>
        <w:tabs>
          <w:tab w:val="left" w:pos="1440"/>
        </w:tabs>
      </w:pPr>
      <w:r>
        <w:tab/>
      </w:r>
    </w:p>
    <w:p w:rsidR="00641A2F" w:rsidRDefault="00641A2F"/>
    <w:tbl>
      <w:tblPr>
        <w:tblStyle w:val="Tabellenraster"/>
        <w:tblW w:w="4942" w:type="pct"/>
        <w:tblInd w:w="108" w:type="dxa"/>
        <w:tblLayout w:type="fixed"/>
        <w:tblLook w:val="04A0" w:firstRow="1" w:lastRow="0" w:firstColumn="1" w:lastColumn="0" w:noHBand="0" w:noVBand="1"/>
      </w:tblPr>
      <w:tblGrid>
        <w:gridCol w:w="7342"/>
        <w:gridCol w:w="800"/>
        <w:gridCol w:w="1120"/>
        <w:gridCol w:w="1073"/>
      </w:tblGrid>
      <w:tr w:rsidR="00C66A2B" w:rsidRPr="00C66A2B" w:rsidTr="00A54D49">
        <w:tc>
          <w:tcPr>
            <w:tcW w:w="3552" w:type="pct"/>
            <w:shd w:val="clear" w:color="auto" w:fill="auto"/>
            <w:vAlign w:val="center"/>
          </w:tcPr>
          <w:p w:rsidR="00C66A2B" w:rsidRPr="00C66A2B" w:rsidRDefault="00C66A2B" w:rsidP="00DB5BD1">
            <w:pPr>
              <w:spacing w:before="240" w:line="240" w:lineRule="auto"/>
              <w:rPr>
                <w:rFonts w:eastAsiaTheme="minorEastAsia" w:cs="Arial"/>
                <w:sz w:val="22"/>
                <w:szCs w:val="22"/>
                <w:lang w:eastAsia="zh-CN"/>
              </w:rPr>
            </w:pPr>
            <w:r w:rsidRPr="00C66A2B">
              <w:rPr>
                <w:rFonts w:eastAsiaTheme="minorEastAsia" w:cs="Arial"/>
                <w:b/>
                <w:sz w:val="22"/>
                <w:szCs w:val="22"/>
                <w:lang w:eastAsia="zh-CN"/>
              </w:rPr>
              <w:t>Alternativ, wenn Versorgungsziel überwiegt:</w:t>
            </w:r>
          </w:p>
        </w:tc>
        <w:tc>
          <w:tcPr>
            <w:tcW w:w="387" w:type="pct"/>
          </w:tcPr>
          <w:p w:rsidR="00C66A2B" w:rsidRPr="00C66A2B" w:rsidRDefault="00C66A2B" w:rsidP="00C66A2B">
            <w:pPr>
              <w:spacing w:line="240" w:lineRule="auto"/>
              <w:rPr>
                <w:rFonts w:eastAsiaTheme="minorEastAsia" w:cs="Arial"/>
                <w:sz w:val="22"/>
                <w:szCs w:val="22"/>
                <w:lang w:eastAsia="zh-CN"/>
              </w:rPr>
            </w:pPr>
          </w:p>
        </w:tc>
        <w:tc>
          <w:tcPr>
            <w:tcW w:w="542" w:type="pct"/>
          </w:tcPr>
          <w:p w:rsidR="00C66A2B" w:rsidRPr="00C66A2B" w:rsidRDefault="00C66A2B" w:rsidP="00C66A2B">
            <w:pPr>
              <w:spacing w:line="240" w:lineRule="auto"/>
              <w:rPr>
                <w:rFonts w:eastAsiaTheme="minorEastAsia" w:cs="Arial"/>
                <w:sz w:val="22"/>
                <w:szCs w:val="22"/>
                <w:lang w:eastAsia="zh-CN"/>
              </w:rPr>
            </w:pPr>
          </w:p>
        </w:tc>
        <w:tc>
          <w:tcPr>
            <w:tcW w:w="519" w:type="pct"/>
          </w:tcPr>
          <w:p w:rsidR="00C66A2B" w:rsidRPr="00C66A2B" w:rsidRDefault="00C66A2B" w:rsidP="00C66A2B">
            <w:pPr>
              <w:spacing w:line="240" w:lineRule="auto"/>
              <w:rPr>
                <w:rFonts w:ascii="Arial Narrow" w:eastAsiaTheme="minorEastAsia" w:hAnsi="Arial Narrow" w:cs="Arial"/>
                <w:sz w:val="22"/>
                <w:szCs w:val="22"/>
                <w:lang w:eastAsia="zh-CN"/>
              </w:rPr>
            </w:pPr>
          </w:p>
        </w:tc>
      </w:tr>
      <w:tr w:rsidR="00C66A2B" w:rsidRPr="00C66A2B" w:rsidTr="00A54D49">
        <w:tc>
          <w:tcPr>
            <w:tcW w:w="3552" w:type="pct"/>
          </w:tcPr>
          <w:p w:rsidR="00C66A2B" w:rsidRPr="00C66A2B" w:rsidRDefault="00C66A2B" w:rsidP="00C66A2B">
            <w:pPr>
              <w:tabs>
                <w:tab w:val="left" w:pos="499"/>
              </w:tabs>
              <w:spacing w:line="240" w:lineRule="auto"/>
              <w:rPr>
                <w:rFonts w:eastAsiaTheme="minorEastAsia" w:cs="Arial"/>
                <w:sz w:val="22"/>
                <w:szCs w:val="22"/>
                <w:lang w:eastAsia="zh-CN"/>
              </w:rPr>
            </w:pPr>
            <w:r w:rsidRPr="00417BF5">
              <w:rPr>
                <w:rFonts w:eastAsiaTheme="minorEastAsia" w:cs="Arial"/>
                <w:b/>
                <w:sz w:val="22"/>
                <w:szCs w:val="22"/>
                <w:lang w:eastAsia="zh-CN"/>
              </w:rPr>
              <w:t>3.2)</w:t>
            </w:r>
            <w:r w:rsidRPr="00C66A2B">
              <w:rPr>
                <w:rFonts w:eastAsiaTheme="minorEastAsia" w:cs="Arial"/>
                <w:sz w:val="22"/>
                <w:szCs w:val="22"/>
                <w:lang w:eastAsia="zh-CN"/>
              </w:rPr>
              <w:t xml:space="preserve"> Projekt sichert</w:t>
            </w:r>
            <w:r w:rsidRPr="00C66A2B">
              <w:rPr>
                <w:rFonts w:eastAsiaTheme="minorEastAsia" w:cs="Arial"/>
                <w:b/>
                <w:sz w:val="22"/>
                <w:szCs w:val="22"/>
                <w:lang w:eastAsia="zh-CN"/>
              </w:rPr>
              <w:t xml:space="preserve"> </w:t>
            </w:r>
            <w:r w:rsidRPr="00EB2F86">
              <w:rPr>
                <w:rFonts w:eastAsiaTheme="minorEastAsia" w:cs="Arial"/>
                <w:b/>
                <w:sz w:val="22"/>
                <w:szCs w:val="22"/>
                <w:u w:val="single"/>
                <w:lang w:eastAsia="zh-CN"/>
              </w:rPr>
              <w:t xml:space="preserve">ländliche </w:t>
            </w:r>
            <w:r w:rsidRPr="00EB2F86">
              <w:rPr>
                <w:rFonts w:eastAsiaTheme="minorEastAsia" w:cs="Arial"/>
                <w:b/>
                <w:szCs w:val="24"/>
                <w:u w:val="single"/>
                <w:lang w:eastAsia="zh-CN"/>
              </w:rPr>
              <w:t>Nahversorgung</w:t>
            </w:r>
            <w:r w:rsidRPr="00C66A2B">
              <w:rPr>
                <w:rFonts w:eastAsiaTheme="minorEastAsia" w:cs="Arial"/>
                <w:b/>
                <w:sz w:val="22"/>
                <w:szCs w:val="22"/>
                <w:lang w:eastAsia="zh-CN"/>
              </w:rPr>
              <w:t>,</w:t>
            </w:r>
            <w:r w:rsidRPr="00C66A2B">
              <w:rPr>
                <w:rFonts w:eastAsiaTheme="minorEastAsia" w:cs="Arial"/>
                <w:b/>
                <w:sz w:val="22"/>
                <w:szCs w:val="22"/>
                <w:lang w:eastAsia="zh-CN"/>
              </w:rPr>
              <w:br/>
              <w:t xml:space="preserve">        </w:t>
            </w:r>
            <w:r w:rsidRPr="00C66A2B">
              <w:rPr>
                <w:rFonts w:eastAsiaTheme="minorEastAsia" w:cs="Arial"/>
                <w:sz w:val="22"/>
                <w:szCs w:val="22"/>
                <w:lang w:eastAsia="zh-CN"/>
              </w:rPr>
              <w:t xml:space="preserve">insbesondere durch Vernetzung und Bündelung von    </w:t>
            </w:r>
            <w:r w:rsidRPr="00C66A2B">
              <w:rPr>
                <w:rFonts w:eastAsiaTheme="minorEastAsia" w:cs="Arial"/>
                <w:sz w:val="22"/>
                <w:szCs w:val="22"/>
                <w:lang w:eastAsia="zh-CN"/>
              </w:rPr>
              <w:br/>
              <w:t xml:space="preserve">        Angeboten</w:t>
            </w:r>
            <w:r w:rsidRPr="00C66A2B">
              <w:rPr>
                <w:rFonts w:eastAsiaTheme="minorEastAsia" w:cs="Arial"/>
                <w:b/>
                <w:sz w:val="22"/>
                <w:szCs w:val="22"/>
                <w:lang w:eastAsia="zh-CN"/>
              </w:rPr>
              <w:t xml:space="preserve"> </w:t>
            </w:r>
          </w:p>
        </w:tc>
        <w:tc>
          <w:tcPr>
            <w:tcW w:w="387" w:type="pct"/>
          </w:tcPr>
          <w:p w:rsidR="00C66A2B" w:rsidRPr="00C66A2B" w:rsidRDefault="00C66A2B" w:rsidP="00C66A2B">
            <w:pPr>
              <w:spacing w:line="240" w:lineRule="auto"/>
              <w:rPr>
                <w:rFonts w:eastAsiaTheme="minorEastAsia" w:cs="Arial"/>
                <w:sz w:val="22"/>
                <w:szCs w:val="22"/>
                <w:lang w:eastAsia="zh-CN"/>
              </w:rPr>
            </w:pPr>
          </w:p>
        </w:tc>
        <w:tc>
          <w:tcPr>
            <w:tcW w:w="542" w:type="pct"/>
          </w:tcPr>
          <w:p w:rsidR="00C66A2B" w:rsidRPr="00C66A2B" w:rsidRDefault="00C66A2B" w:rsidP="00C66A2B">
            <w:pPr>
              <w:spacing w:line="240" w:lineRule="auto"/>
              <w:rPr>
                <w:rFonts w:eastAsiaTheme="minorEastAsia" w:cs="Arial"/>
                <w:sz w:val="22"/>
                <w:szCs w:val="22"/>
                <w:lang w:eastAsia="zh-CN"/>
              </w:rPr>
            </w:pPr>
          </w:p>
        </w:tc>
        <w:tc>
          <w:tcPr>
            <w:tcW w:w="519" w:type="pct"/>
          </w:tcPr>
          <w:p w:rsidR="00C66A2B" w:rsidRPr="00C66A2B" w:rsidRDefault="00C66A2B" w:rsidP="00C66A2B">
            <w:pPr>
              <w:spacing w:line="240" w:lineRule="auto"/>
              <w:rPr>
                <w:rFonts w:ascii="Arial Narrow" w:eastAsiaTheme="minorEastAsia" w:hAnsi="Arial Narrow" w:cs="Arial"/>
                <w:sz w:val="22"/>
                <w:szCs w:val="22"/>
                <w:lang w:eastAsia="zh-CN"/>
              </w:rPr>
            </w:pPr>
            <w:r w:rsidRPr="00C66A2B">
              <w:rPr>
                <w:rFonts w:ascii="Arial Narrow" w:eastAsiaTheme="minorEastAsia" w:hAnsi="Arial Narrow" w:cs="Arial"/>
                <w:sz w:val="22"/>
                <w:szCs w:val="22"/>
                <w:lang w:eastAsia="zh-CN"/>
              </w:rPr>
              <w:t>max. 12 Punkte</w:t>
            </w:r>
          </w:p>
        </w:tc>
      </w:tr>
      <w:tr w:rsidR="00C66A2B" w:rsidRPr="00C66A2B" w:rsidTr="00A54D49">
        <w:tc>
          <w:tcPr>
            <w:tcW w:w="3552" w:type="pct"/>
          </w:tcPr>
          <w:p w:rsidR="00C66A2B" w:rsidRPr="00C66A2B" w:rsidRDefault="00C66A2B" w:rsidP="00C66A2B">
            <w:pPr>
              <w:numPr>
                <w:ilvl w:val="0"/>
                <w:numId w:val="17"/>
              </w:numPr>
              <w:spacing w:line="240" w:lineRule="auto"/>
              <w:contextualSpacing/>
              <w:rPr>
                <w:rFonts w:eastAsiaTheme="minorEastAsia" w:cs="Arial"/>
                <w:sz w:val="22"/>
                <w:szCs w:val="22"/>
                <w:lang w:eastAsia="zh-CN"/>
              </w:rPr>
            </w:pPr>
            <w:r w:rsidRPr="00C66A2B">
              <w:rPr>
                <w:rFonts w:eastAsiaTheme="minorEastAsia" w:cs="Arial"/>
                <w:sz w:val="22"/>
                <w:szCs w:val="22"/>
                <w:lang w:eastAsia="zh-CN"/>
              </w:rPr>
              <w:t xml:space="preserve">Vorhaben nimmt am Verfahren zur Entwicklung eines </w:t>
            </w:r>
            <w:proofErr w:type="spellStart"/>
            <w:r w:rsidRPr="00C66A2B">
              <w:rPr>
                <w:rFonts w:eastAsiaTheme="minorEastAsia" w:cs="Arial"/>
                <w:sz w:val="22"/>
                <w:szCs w:val="22"/>
                <w:lang w:eastAsia="zh-CN"/>
              </w:rPr>
              <w:t>MarktTreffs</w:t>
            </w:r>
            <w:proofErr w:type="spellEnd"/>
            <w:r w:rsidRPr="00C66A2B">
              <w:rPr>
                <w:rFonts w:eastAsiaTheme="minorEastAsia" w:cs="Arial"/>
                <w:sz w:val="22"/>
                <w:szCs w:val="22"/>
                <w:lang w:eastAsia="zh-CN"/>
              </w:rPr>
              <w:t xml:space="preserve"> teil</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3*</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17"/>
              </w:numPr>
              <w:spacing w:line="240" w:lineRule="auto"/>
              <w:contextualSpacing/>
              <w:rPr>
                <w:rFonts w:eastAsiaTheme="minorEastAsia" w:cs="Arial"/>
                <w:sz w:val="22"/>
                <w:szCs w:val="22"/>
                <w:lang w:eastAsia="zh-CN"/>
              </w:rPr>
            </w:pPr>
            <w:r w:rsidRPr="00C66A2B">
              <w:rPr>
                <w:rFonts w:eastAsiaTheme="minorEastAsia" w:cs="Arial"/>
                <w:sz w:val="22"/>
                <w:szCs w:val="22"/>
                <w:lang w:eastAsia="zh-CN"/>
              </w:rPr>
              <w:t>Vorhaben beinhaltet Gesundheits- und soziale Angebote (z.B. Arzt, Sozialstation, Pflege, Physiotherapie, Angebote zur Integration)</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2*</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17"/>
              </w:numPr>
              <w:spacing w:line="240" w:lineRule="auto"/>
              <w:contextualSpacing/>
              <w:rPr>
                <w:rFonts w:eastAsiaTheme="minorEastAsia" w:cs="Arial"/>
                <w:sz w:val="22"/>
                <w:szCs w:val="22"/>
                <w:lang w:eastAsia="zh-CN"/>
              </w:rPr>
            </w:pPr>
            <w:r w:rsidRPr="00C66A2B">
              <w:rPr>
                <w:rFonts w:eastAsiaTheme="minorEastAsia" w:cs="Arial"/>
                <w:sz w:val="22"/>
                <w:szCs w:val="22"/>
                <w:lang w:eastAsia="zh-CN"/>
              </w:rPr>
              <w:t>Vorhaben beinhaltet Dienstleistungsangebote und Lebensmittelversorgung (z.B. Post, Lotto, Bank, kommunale Dienstleistungen, Lebensmittel)</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17"/>
              </w:numPr>
              <w:spacing w:line="240" w:lineRule="auto"/>
              <w:contextualSpacing/>
              <w:rPr>
                <w:rFonts w:eastAsiaTheme="minorEastAsia" w:cs="Arial"/>
                <w:sz w:val="22"/>
                <w:szCs w:val="22"/>
                <w:lang w:eastAsia="zh-CN"/>
              </w:rPr>
            </w:pPr>
            <w:r w:rsidRPr="00C66A2B">
              <w:rPr>
                <w:rFonts w:eastAsiaTheme="minorEastAsia" w:cs="Arial"/>
                <w:sz w:val="22"/>
                <w:szCs w:val="22"/>
                <w:lang w:eastAsia="zh-CN"/>
              </w:rPr>
              <w:t>Vorhaben beinhaltet Angebote zur Bildung, Weiterbildung (z.B. Schule, VHS)</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17"/>
              </w:numPr>
              <w:spacing w:line="240" w:lineRule="auto"/>
              <w:contextualSpacing/>
              <w:rPr>
                <w:rFonts w:eastAsiaTheme="minorEastAsia" w:cs="Arial"/>
                <w:sz w:val="22"/>
                <w:szCs w:val="22"/>
                <w:lang w:eastAsia="zh-CN"/>
              </w:rPr>
            </w:pPr>
            <w:r w:rsidRPr="00C66A2B">
              <w:rPr>
                <w:rFonts w:eastAsiaTheme="minorEastAsia" w:cs="Arial"/>
                <w:sz w:val="22"/>
                <w:szCs w:val="22"/>
                <w:lang w:eastAsia="zh-CN"/>
              </w:rPr>
              <w:t>Vorhaben beinhaltet Tourismus-, Freizeit-, Kulturangebote (z.B. Treff, Tourist-Info, Sport, Theater)</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17"/>
              </w:numPr>
              <w:spacing w:line="240" w:lineRule="auto"/>
              <w:contextualSpacing/>
              <w:rPr>
                <w:rFonts w:eastAsiaTheme="minorEastAsia" w:cs="Arial"/>
                <w:sz w:val="22"/>
                <w:szCs w:val="22"/>
                <w:lang w:eastAsia="zh-CN"/>
              </w:rPr>
            </w:pPr>
            <w:r w:rsidRPr="00C66A2B">
              <w:rPr>
                <w:rFonts w:eastAsiaTheme="minorEastAsia" w:cs="Arial"/>
                <w:sz w:val="22"/>
                <w:szCs w:val="22"/>
                <w:lang w:eastAsia="zh-CN"/>
              </w:rPr>
              <w:t>Vorhaben bietet Angebote der Mobilitätssicherung (z.B. Bürgerbus, Fahrdienste, Mitfahrbörse, Car-Sharing)</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17"/>
              </w:numPr>
              <w:spacing w:line="240" w:lineRule="auto"/>
              <w:contextualSpacing/>
              <w:rPr>
                <w:rFonts w:eastAsiaTheme="minorEastAsia" w:cs="Arial"/>
                <w:sz w:val="22"/>
                <w:szCs w:val="22"/>
                <w:lang w:eastAsia="zh-CN"/>
              </w:rPr>
            </w:pPr>
            <w:r w:rsidRPr="00C66A2B">
              <w:rPr>
                <w:rFonts w:eastAsiaTheme="minorEastAsia" w:cs="Arial"/>
                <w:sz w:val="22"/>
                <w:szCs w:val="22"/>
                <w:lang w:eastAsia="zh-CN"/>
              </w:rPr>
              <w:t>Machbarkeitsstudie zum Vorhaben bindet plausibel dauerhaft ehrenamtliches Engagement ein</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17"/>
              </w:numPr>
              <w:spacing w:line="240" w:lineRule="auto"/>
              <w:contextualSpacing/>
              <w:rPr>
                <w:rFonts w:eastAsiaTheme="minorEastAsia" w:cs="Arial"/>
                <w:sz w:val="22"/>
                <w:szCs w:val="22"/>
                <w:lang w:eastAsia="zh-CN"/>
              </w:rPr>
            </w:pPr>
            <w:r w:rsidRPr="00C66A2B">
              <w:rPr>
                <w:rFonts w:eastAsiaTheme="minorEastAsia" w:cs="Arial"/>
                <w:sz w:val="22"/>
                <w:szCs w:val="22"/>
                <w:lang w:eastAsia="zh-CN"/>
              </w:rPr>
              <w:t>Vorhaben ist eingebunden in gemeindeübergreifendes Entwicklungskonzept</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3552" w:type="pct"/>
          </w:tcPr>
          <w:p w:rsidR="00C66A2B" w:rsidRPr="00C66A2B" w:rsidRDefault="00C66A2B" w:rsidP="00C66A2B">
            <w:pPr>
              <w:numPr>
                <w:ilvl w:val="0"/>
                <w:numId w:val="17"/>
              </w:numPr>
              <w:spacing w:line="240" w:lineRule="auto"/>
              <w:contextualSpacing/>
              <w:rPr>
                <w:rFonts w:eastAsiaTheme="minorEastAsia" w:cs="Arial"/>
                <w:sz w:val="22"/>
                <w:szCs w:val="22"/>
                <w:lang w:eastAsia="zh-CN"/>
              </w:rPr>
            </w:pPr>
            <w:r w:rsidRPr="00C66A2B">
              <w:rPr>
                <w:rFonts w:eastAsiaTheme="minorEastAsia" w:cs="Arial"/>
                <w:sz w:val="22"/>
                <w:szCs w:val="22"/>
                <w:lang w:eastAsia="zh-CN"/>
              </w:rPr>
              <w:t>Machbarkeitsstudie zum Vorhaben berücksichtigt plausibel die demografische Entwicklung</w:t>
            </w:r>
          </w:p>
        </w:tc>
        <w:tc>
          <w:tcPr>
            <w:tcW w:w="387"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1*</w:t>
            </w:r>
          </w:p>
        </w:tc>
        <w:tc>
          <w:tcPr>
            <w:tcW w:w="542" w:type="pct"/>
          </w:tcPr>
          <w:p w:rsidR="00C66A2B" w:rsidRPr="00C66A2B" w:rsidRDefault="00C66A2B" w:rsidP="00C66A2B">
            <w:pPr>
              <w:spacing w:line="240" w:lineRule="auto"/>
              <w:rPr>
                <w:rFonts w:eastAsiaTheme="minorEastAsia" w:cs="Arial"/>
                <w:sz w:val="22"/>
                <w:szCs w:val="22"/>
                <w:lang w:eastAsia="zh-CN"/>
              </w:rPr>
            </w:pPr>
            <w:r w:rsidRPr="00C66A2B">
              <w:rPr>
                <w:rFonts w:eastAsiaTheme="minorEastAsia" w:cs="Arial"/>
                <w:sz w:val="22"/>
                <w:szCs w:val="22"/>
                <w:lang w:eastAsia="zh-CN"/>
              </w:rPr>
              <w:t>0/1</w:t>
            </w:r>
          </w:p>
        </w:tc>
        <w:tc>
          <w:tcPr>
            <w:tcW w:w="519" w:type="pct"/>
          </w:tcPr>
          <w:p w:rsidR="00C66A2B" w:rsidRPr="00C66A2B" w:rsidRDefault="00C66A2B" w:rsidP="00C66A2B">
            <w:pPr>
              <w:spacing w:line="240" w:lineRule="auto"/>
              <w:rPr>
                <w:rFonts w:eastAsiaTheme="minorEastAsia" w:cs="Arial"/>
                <w:sz w:val="22"/>
                <w:szCs w:val="22"/>
                <w:lang w:eastAsia="zh-CN"/>
              </w:rPr>
            </w:pPr>
          </w:p>
        </w:tc>
      </w:tr>
      <w:tr w:rsidR="00C66A2B" w:rsidRPr="00C66A2B" w:rsidTr="00A54D49">
        <w:tc>
          <w:tcPr>
            <w:tcW w:w="5000" w:type="pct"/>
            <w:gridSpan w:val="4"/>
          </w:tcPr>
          <w:p w:rsidR="00C66A2B" w:rsidRPr="00151099" w:rsidRDefault="00C66A2B" w:rsidP="00456F83">
            <w:pPr>
              <w:spacing w:before="120" w:line="240" w:lineRule="auto"/>
              <w:rPr>
                <w:rFonts w:eastAsiaTheme="minorEastAsia" w:cs="Arial"/>
                <w:b/>
                <w:szCs w:val="24"/>
                <w:u w:val="single"/>
                <w:lang w:eastAsia="zh-CN"/>
              </w:rPr>
            </w:pPr>
            <w:r w:rsidRPr="00151099">
              <w:rPr>
                <w:rFonts w:eastAsiaTheme="minorEastAsia" w:cs="Arial"/>
                <w:b/>
                <w:szCs w:val="24"/>
                <w:u w:val="single"/>
                <w:lang w:eastAsia="zh-CN"/>
              </w:rPr>
              <w:t>Schwellenwert</w:t>
            </w:r>
          </w:p>
          <w:p w:rsidR="00C95F0D" w:rsidRPr="00C66A2B" w:rsidRDefault="00C66A2B" w:rsidP="00456F83">
            <w:pPr>
              <w:spacing w:line="240" w:lineRule="auto"/>
              <w:rPr>
                <w:rFonts w:eastAsiaTheme="minorEastAsia" w:cs="Arial"/>
                <w:sz w:val="22"/>
                <w:szCs w:val="22"/>
                <w:lang w:eastAsia="zh-CN"/>
              </w:rPr>
            </w:pPr>
            <w:r w:rsidRPr="002236AF">
              <w:rPr>
                <w:rFonts w:eastAsiaTheme="minorEastAsia" w:cs="Arial"/>
                <w:b/>
                <w:sz w:val="22"/>
                <w:szCs w:val="22"/>
                <w:lang w:eastAsia="zh-CN"/>
              </w:rPr>
              <w:t>9 Punkte</w:t>
            </w:r>
            <w:r w:rsidRPr="00C66A2B">
              <w:rPr>
                <w:rFonts w:eastAsiaTheme="minorEastAsia" w:cs="Arial"/>
                <w:sz w:val="22"/>
                <w:szCs w:val="22"/>
                <w:lang w:eastAsia="zh-CN"/>
              </w:rPr>
              <w:t xml:space="preserve"> von max</w:t>
            </w:r>
            <w:r w:rsidRPr="003B398C">
              <w:rPr>
                <w:rFonts w:eastAsiaTheme="minorEastAsia" w:cs="Arial"/>
                <w:sz w:val="22"/>
                <w:szCs w:val="22"/>
                <w:lang w:eastAsia="zh-CN"/>
              </w:rPr>
              <w:t>. 2</w:t>
            </w:r>
            <w:r w:rsidR="00A54D49" w:rsidRPr="003B398C">
              <w:rPr>
                <w:rFonts w:eastAsiaTheme="minorEastAsia" w:cs="Arial"/>
                <w:sz w:val="22"/>
                <w:szCs w:val="22"/>
                <w:lang w:eastAsia="zh-CN"/>
              </w:rPr>
              <w:t>2</w:t>
            </w:r>
            <w:r w:rsidRPr="00C66A2B">
              <w:rPr>
                <w:rFonts w:eastAsiaTheme="minorEastAsia" w:cs="Arial"/>
                <w:sz w:val="22"/>
                <w:szCs w:val="22"/>
                <w:lang w:eastAsia="zh-CN"/>
              </w:rPr>
              <w:t xml:space="preserve"> Punkten, mind. 1 Punkt je Bewertungsbereich 1) und 2) und </w:t>
            </w:r>
            <w:r w:rsidRPr="00C66A2B">
              <w:rPr>
                <w:rFonts w:eastAsiaTheme="minorEastAsia" w:cs="Arial"/>
                <w:sz w:val="22"/>
                <w:szCs w:val="22"/>
                <w:lang w:eastAsia="zh-CN"/>
              </w:rPr>
              <w:br/>
              <w:t>mind. 4 Punkte im Bewertungsbereich 3.1) bzw. 3.2)</w:t>
            </w:r>
          </w:p>
        </w:tc>
      </w:tr>
      <w:tr w:rsidR="00B14183" w:rsidRPr="00B14183" w:rsidTr="00A54D49">
        <w:tc>
          <w:tcPr>
            <w:tcW w:w="5000" w:type="pct"/>
            <w:gridSpan w:val="4"/>
          </w:tcPr>
          <w:p w:rsidR="00151099" w:rsidRPr="003B398C" w:rsidRDefault="00151099" w:rsidP="00456F83">
            <w:pPr>
              <w:spacing w:before="120" w:line="240" w:lineRule="auto"/>
              <w:rPr>
                <w:rFonts w:eastAsiaTheme="minorEastAsia" w:cs="Arial"/>
                <w:b/>
                <w:szCs w:val="24"/>
                <w:u w:val="single"/>
                <w:lang w:eastAsia="zh-CN"/>
              </w:rPr>
            </w:pPr>
            <w:r w:rsidRPr="003B398C">
              <w:rPr>
                <w:rFonts w:eastAsiaTheme="minorEastAsia" w:cs="Arial"/>
                <w:b/>
                <w:szCs w:val="24"/>
                <w:u w:val="single"/>
                <w:lang w:eastAsia="zh-CN"/>
              </w:rPr>
              <w:t xml:space="preserve">Stichtag </w:t>
            </w:r>
            <w:r w:rsidR="005A6B47" w:rsidRPr="003B398C">
              <w:rPr>
                <w:rFonts w:eastAsiaTheme="minorEastAsia" w:cs="Arial"/>
                <w:b/>
                <w:szCs w:val="24"/>
                <w:u w:val="single"/>
                <w:lang w:eastAsia="zh-CN"/>
              </w:rPr>
              <w:t>20</w:t>
            </w:r>
            <w:r w:rsidR="00A002A0">
              <w:rPr>
                <w:rFonts w:eastAsiaTheme="minorEastAsia" w:cs="Arial"/>
                <w:b/>
                <w:szCs w:val="24"/>
                <w:u w:val="single"/>
                <w:lang w:eastAsia="zh-CN"/>
              </w:rPr>
              <w:t>20</w:t>
            </w:r>
            <w:r w:rsidRPr="003B398C">
              <w:rPr>
                <w:rFonts w:eastAsiaTheme="minorEastAsia" w:cs="Arial"/>
                <w:b/>
                <w:szCs w:val="24"/>
                <w:u w:val="single"/>
                <w:lang w:eastAsia="zh-CN"/>
              </w:rPr>
              <w:t>:</w:t>
            </w:r>
          </w:p>
          <w:p w:rsidR="00417BF5" w:rsidRPr="003B398C" w:rsidRDefault="001118B6" w:rsidP="00417BF5">
            <w:pPr>
              <w:spacing w:line="240" w:lineRule="auto"/>
              <w:rPr>
                <w:rFonts w:eastAsiaTheme="minorEastAsia" w:cs="Arial"/>
                <w:sz w:val="22"/>
                <w:szCs w:val="22"/>
                <w:lang w:eastAsia="zh-CN"/>
              </w:rPr>
            </w:pPr>
            <w:r w:rsidRPr="003B398C">
              <w:rPr>
                <w:rFonts w:eastAsiaTheme="minorEastAsia" w:cs="Arial"/>
                <w:b/>
                <w:sz w:val="22"/>
                <w:szCs w:val="22"/>
                <w:lang w:eastAsia="zh-CN"/>
              </w:rPr>
              <w:t xml:space="preserve">Nächster Stichtag: 1. </w:t>
            </w:r>
            <w:r w:rsidR="00A002A0">
              <w:rPr>
                <w:rFonts w:eastAsiaTheme="minorEastAsia" w:cs="Arial"/>
                <w:b/>
                <w:sz w:val="22"/>
                <w:szCs w:val="22"/>
                <w:lang w:eastAsia="zh-CN"/>
              </w:rPr>
              <w:t>April</w:t>
            </w:r>
            <w:r w:rsidRPr="003B398C">
              <w:rPr>
                <w:rFonts w:eastAsiaTheme="minorEastAsia" w:cs="Arial"/>
                <w:b/>
                <w:sz w:val="22"/>
                <w:szCs w:val="22"/>
                <w:lang w:eastAsia="zh-CN"/>
              </w:rPr>
              <w:t xml:space="preserve"> 20</w:t>
            </w:r>
            <w:r w:rsidR="00A002A0">
              <w:rPr>
                <w:rFonts w:eastAsiaTheme="minorEastAsia" w:cs="Arial"/>
                <w:b/>
                <w:sz w:val="22"/>
                <w:szCs w:val="22"/>
                <w:lang w:eastAsia="zh-CN"/>
              </w:rPr>
              <w:t>20</w:t>
            </w:r>
            <w:r w:rsidR="00E23FDF" w:rsidRPr="003B398C">
              <w:rPr>
                <w:rFonts w:eastAsiaTheme="minorEastAsia" w:cs="Arial"/>
                <w:b/>
                <w:sz w:val="22"/>
                <w:szCs w:val="22"/>
                <w:lang w:eastAsia="zh-CN"/>
              </w:rPr>
              <w:t xml:space="preserve"> </w:t>
            </w:r>
            <w:r w:rsidR="00E23FDF" w:rsidRPr="003B398C">
              <w:rPr>
                <w:rFonts w:eastAsiaTheme="minorEastAsia" w:cs="Arial"/>
                <w:sz w:val="22"/>
                <w:szCs w:val="22"/>
                <w:lang w:eastAsia="zh-CN"/>
              </w:rPr>
              <w:t>(</w:t>
            </w:r>
            <w:r w:rsidR="000716E0" w:rsidRPr="003B398C">
              <w:rPr>
                <w:rFonts w:eastAsiaTheme="minorEastAsia" w:cs="Arial"/>
                <w:sz w:val="22"/>
                <w:szCs w:val="22"/>
                <w:lang w:eastAsia="zh-CN"/>
              </w:rPr>
              <w:t>Abgabe des bewilligungsreifen Antrags beim LLUR</w:t>
            </w:r>
            <w:r w:rsidR="00E23FDF" w:rsidRPr="003B398C">
              <w:rPr>
                <w:rFonts w:eastAsiaTheme="minorEastAsia" w:cs="Arial"/>
                <w:sz w:val="22"/>
                <w:szCs w:val="22"/>
                <w:lang w:eastAsia="zh-CN"/>
              </w:rPr>
              <w:t>)</w:t>
            </w:r>
            <w:r w:rsidR="000716E0" w:rsidRPr="003B398C">
              <w:rPr>
                <w:rFonts w:eastAsiaTheme="minorEastAsia" w:cs="Arial"/>
                <w:b/>
                <w:sz w:val="22"/>
                <w:szCs w:val="22"/>
                <w:lang w:eastAsia="zh-CN"/>
              </w:rPr>
              <w:t xml:space="preserve"> </w:t>
            </w:r>
            <w:r w:rsidR="000716E0" w:rsidRPr="003B398C">
              <w:rPr>
                <w:rFonts w:eastAsiaTheme="minorEastAsia" w:cs="Arial"/>
                <w:b/>
                <w:sz w:val="22"/>
                <w:szCs w:val="22"/>
                <w:lang w:eastAsia="zh-CN"/>
              </w:rPr>
              <w:br/>
            </w:r>
            <w:r w:rsidR="008D35A0" w:rsidRPr="003B398C">
              <w:rPr>
                <w:rFonts w:eastAsiaTheme="minorEastAsia" w:cs="Arial"/>
                <w:sz w:val="22"/>
                <w:szCs w:val="22"/>
                <w:lang w:eastAsia="zh-CN"/>
              </w:rPr>
              <w:t xml:space="preserve">Es wird empfohlen, die bewilligungsreifen Anträge beim LLUR möglichst </w:t>
            </w:r>
            <w:r w:rsidR="008D35A0" w:rsidRPr="003B398C">
              <w:rPr>
                <w:rFonts w:eastAsiaTheme="minorEastAsia" w:cs="Arial"/>
                <w:b/>
                <w:sz w:val="22"/>
                <w:szCs w:val="22"/>
                <w:lang w:eastAsia="zh-CN"/>
              </w:rPr>
              <w:t xml:space="preserve">bis </w:t>
            </w:r>
            <w:r w:rsidR="00A002A0">
              <w:rPr>
                <w:rFonts w:eastAsiaTheme="minorEastAsia" w:cs="Arial"/>
                <w:b/>
                <w:sz w:val="22"/>
                <w:szCs w:val="22"/>
                <w:lang w:eastAsia="zh-CN"/>
              </w:rPr>
              <w:t>14</w:t>
            </w:r>
            <w:r w:rsidR="00641A2F">
              <w:rPr>
                <w:rFonts w:eastAsiaTheme="minorEastAsia" w:cs="Arial"/>
                <w:b/>
                <w:sz w:val="22"/>
                <w:szCs w:val="22"/>
                <w:lang w:eastAsia="zh-CN"/>
              </w:rPr>
              <w:t>.</w:t>
            </w:r>
            <w:r w:rsidR="008D35A0" w:rsidRPr="003B398C">
              <w:rPr>
                <w:rFonts w:eastAsiaTheme="minorEastAsia" w:cs="Arial"/>
                <w:b/>
                <w:sz w:val="22"/>
                <w:szCs w:val="22"/>
                <w:lang w:eastAsia="zh-CN"/>
              </w:rPr>
              <w:t>0</w:t>
            </w:r>
            <w:r w:rsidR="00A002A0">
              <w:rPr>
                <w:rFonts w:eastAsiaTheme="minorEastAsia" w:cs="Arial"/>
                <w:b/>
                <w:sz w:val="22"/>
                <w:szCs w:val="22"/>
                <w:lang w:eastAsia="zh-CN"/>
              </w:rPr>
              <w:t>2</w:t>
            </w:r>
            <w:r w:rsidR="008D35A0" w:rsidRPr="003B398C">
              <w:rPr>
                <w:rFonts w:eastAsiaTheme="minorEastAsia" w:cs="Arial"/>
                <w:b/>
                <w:sz w:val="22"/>
                <w:szCs w:val="22"/>
                <w:lang w:eastAsia="zh-CN"/>
              </w:rPr>
              <w:t>.20</w:t>
            </w:r>
            <w:r w:rsidR="00A002A0">
              <w:rPr>
                <w:rFonts w:eastAsiaTheme="minorEastAsia" w:cs="Arial"/>
                <w:b/>
                <w:sz w:val="22"/>
                <w:szCs w:val="22"/>
                <w:lang w:eastAsia="zh-CN"/>
              </w:rPr>
              <w:t>20</w:t>
            </w:r>
            <w:r w:rsidR="008D35A0" w:rsidRPr="003B398C">
              <w:rPr>
                <w:rFonts w:eastAsiaTheme="minorEastAsia" w:cs="Arial"/>
                <w:sz w:val="22"/>
                <w:szCs w:val="22"/>
                <w:lang w:eastAsia="zh-CN"/>
              </w:rPr>
              <w:t xml:space="preserve"> </w:t>
            </w:r>
            <w:r w:rsidR="00052C5C" w:rsidRPr="003B398C">
              <w:rPr>
                <w:rFonts w:eastAsiaTheme="minorEastAsia" w:cs="Arial"/>
                <w:sz w:val="22"/>
                <w:szCs w:val="22"/>
                <w:lang w:eastAsia="zh-CN"/>
              </w:rPr>
              <w:br/>
            </w:r>
            <w:r w:rsidR="008D35A0" w:rsidRPr="003B398C">
              <w:rPr>
                <w:rFonts w:eastAsiaTheme="minorEastAsia" w:cs="Arial"/>
                <w:sz w:val="22"/>
                <w:szCs w:val="22"/>
                <w:lang w:eastAsia="zh-CN"/>
              </w:rPr>
              <w:t>zur Klärung nicht eindeutiger Angaben einzureichen.</w:t>
            </w:r>
          </w:p>
          <w:p w:rsidR="00641A2F" w:rsidRPr="00E23FDF" w:rsidRDefault="00151099" w:rsidP="00FB7B61">
            <w:pPr>
              <w:spacing w:before="120" w:after="120" w:line="240" w:lineRule="auto"/>
              <w:rPr>
                <w:rFonts w:cs="Arial"/>
                <w:sz w:val="22"/>
                <w:szCs w:val="22"/>
              </w:rPr>
            </w:pPr>
            <w:r w:rsidRPr="003B398C">
              <w:rPr>
                <w:rFonts w:eastAsiaTheme="minorEastAsia" w:cs="Arial"/>
                <w:b/>
                <w:szCs w:val="24"/>
                <w:u w:val="single"/>
                <w:lang w:eastAsia="zh-CN"/>
              </w:rPr>
              <w:t xml:space="preserve">Jahresbudget </w:t>
            </w:r>
            <w:r w:rsidR="001118B6" w:rsidRPr="003B398C">
              <w:rPr>
                <w:rFonts w:eastAsiaTheme="minorEastAsia" w:cs="Arial"/>
                <w:b/>
                <w:szCs w:val="24"/>
                <w:u w:val="single"/>
                <w:lang w:eastAsia="zh-CN"/>
              </w:rPr>
              <w:t>20</w:t>
            </w:r>
            <w:r w:rsidR="00A002A0">
              <w:rPr>
                <w:rFonts w:eastAsiaTheme="minorEastAsia" w:cs="Arial"/>
                <w:b/>
                <w:szCs w:val="24"/>
                <w:u w:val="single"/>
                <w:lang w:eastAsia="zh-CN"/>
              </w:rPr>
              <w:t>20</w:t>
            </w:r>
            <w:r w:rsidR="001118B6" w:rsidRPr="00E23FDF">
              <w:rPr>
                <w:rFonts w:eastAsiaTheme="minorEastAsia" w:cs="Arial"/>
                <w:sz w:val="22"/>
                <w:szCs w:val="22"/>
                <w:lang w:eastAsia="zh-CN"/>
              </w:rPr>
              <w:t xml:space="preserve"> </w:t>
            </w:r>
          </w:p>
          <w:tbl>
            <w:tblPr>
              <w:tblStyle w:val="Tabellenraster"/>
              <w:tblW w:w="0" w:type="auto"/>
              <w:tblInd w:w="171" w:type="dxa"/>
              <w:tblLayout w:type="fixed"/>
              <w:tblLook w:val="04A0" w:firstRow="1" w:lastRow="0" w:firstColumn="1" w:lastColumn="0" w:noHBand="0" w:noVBand="1"/>
            </w:tblPr>
            <w:tblGrid>
              <w:gridCol w:w="3576"/>
              <w:gridCol w:w="1984"/>
            </w:tblGrid>
            <w:tr w:rsidR="00A002A0" w:rsidRPr="00B23DB8" w:rsidTr="00A002A0">
              <w:tc>
                <w:tcPr>
                  <w:tcW w:w="3576" w:type="dxa"/>
                  <w:shd w:val="clear" w:color="auto" w:fill="EEECE1" w:themeFill="background2"/>
                  <w:vAlign w:val="center"/>
                </w:tcPr>
                <w:p w:rsidR="00A002A0" w:rsidRPr="00C95F0D" w:rsidRDefault="00A002A0" w:rsidP="00A002A0">
                  <w:pPr>
                    <w:spacing w:line="240" w:lineRule="auto"/>
                    <w:ind w:left="-282" w:firstLine="282"/>
                    <w:rPr>
                      <w:rFonts w:eastAsiaTheme="minorEastAsia" w:cs="Arial"/>
                      <w:b/>
                      <w:sz w:val="22"/>
                      <w:szCs w:val="22"/>
                      <w:lang w:eastAsia="zh-CN"/>
                    </w:rPr>
                  </w:pPr>
                  <w:r w:rsidRPr="00C95F0D">
                    <w:rPr>
                      <w:rFonts w:eastAsiaTheme="minorEastAsia" w:cs="Arial"/>
                      <w:b/>
                      <w:sz w:val="22"/>
                      <w:szCs w:val="22"/>
                      <w:lang w:eastAsia="zh-CN"/>
                    </w:rPr>
                    <w:t>Verfügbare</w:t>
                  </w:r>
                  <w:r>
                    <w:rPr>
                      <w:rFonts w:eastAsiaTheme="minorEastAsia" w:cs="Arial"/>
                      <w:b/>
                      <w:sz w:val="22"/>
                      <w:szCs w:val="22"/>
                      <w:lang w:eastAsia="zh-CN"/>
                    </w:rPr>
                    <w:t xml:space="preserve"> </w:t>
                  </w:r>
                  <w:r w:rsidRPr="00C95F0D">
                    <w:rPr>
                      <w:rFonts w:eastAsiaTheme="minorEastAsia" w:cs="Arial"/>
                      <w:b/>
                      <w:sz w:val="22"/>
                      <w:szCs w:val="22"/>
                      <w:lang w:eastAsia="zh-CN"/>
                    </w:rPr>
                    <w:t>ELER-Mittel</w:t>
                  </w:r>
                </w:p>
              </w:tc>
              <w:tc>
                <w:tcPr>
                  <w:tcW w:w="1984" w:type="dxa"/>
                  <w:shd w:val="clear" w:color="auto" w:fill="EEECE1" w:themeFill="background2"/>
                  <w:vAlign w:val="center"/>
                </w:tcPr>
                <w:p w:rsidR="00A002A0" w:rsidRPr="00C95F0D" w:rsidRDefault="00A002A0" w:rsidP="009450D3">
                  <w:pPr>
                    <w:spacing w:line="240" w:lineRule="auto"/>
                    <w:jc w:val="center"/>
                    <w:rPr>
                      <w:rFonts w:eastAsiaTheme="minorEastAsia" w:cs="Arial"/>
                      <w:b/>
                      <w:sz w:val="22"/>
                      <w:szCs w:val="22"/>
                      <w:lang w:eastAsia="zh-CN"/>
                    </w:rPr>
                  </w:pPr>
                  <w:r w:rsidRPr="00C95F0D">
                    <w:rPr>
                      <w:rFonts w:eastAsiaTheme="minorEastAsia" w:cs="Arial"/>
                      <w:b/>
                      <w:sz w:val="22"/>
                      <w:szCs w:val="22"/>
                      <w:lang w:eastAsia="zh-CN"/>
                    </w:rPr>
                    <w:t>2020</w:t>
                  </w:r>
                </w:p>
              </w:tc>
            </w:tr>
            <w:tr w:rsidR="00A002A0" w:rsidRPr="00E23FDF" w:rsidTr="00A002A0">
              <w:tc>
                <w:tcPr>
                  <w:tcW w:w="3576" w:type="dxa"/>
                  <w:shd w:val="clear" w:color="auto" w:fill="EEECE1" w:themeFill="background2"/>
                  <w:vAlign w:val="center"/>
                </w:tcPr>
                <w:p w:rsidR="00A002A0" w:rsidRPr="00C95F0D" w:rsidRDefault="00A002A0" w:rsidP="00A54D49">
                  <w:pPr>
                    <w:spacing w:line="240" w:lineRule="auto"/>
                    <w:rPr>
                      <w:rFonts w:eastAsiaTheme="minorEastAsia" w:cs="Arial"/>
                      <w:b/>
                      <w:sz w:val="22"/>
                      <w:szCs w:val="22"/>
                      <w:lang w:eastAsia="zh-CN"/>
                    </w:rPr>
                  </w:pPr>
                  <w:r>
                    <w:rPr>
                      <w:rFonts w:eastAsiaTheme="minorEastAsia" w:cs="Arial"/>
                      <w:b/>
                      <w:sz w:val="22"/>
                      <w:szCs w:val="22"/>
                      <w:lang w:eastAsia="zh-CN"/>
                    </w:rPr>
                    <w:t>7.4 Basis</w:t>
                  </w:r>
                  <w:r w:rsidRPr="00C95F0D">
                    <w:rPr>
                      <w:rFonts w:eastAsiaTheme="minorEastAsia" w:cs="Arial"/>
                      <w:b/>
                      <w:sz w:val="22"/>
                      <w:szCs w:val="22"/>
                      <w:lang w:eastAsia="zh-CN"/>
                    </w:rPr>
                    <w:t>dienstleistungen</w:t>
                  </w:r>
                </w:p>
              </w:tc>
              <w:tc>
                <w:tcPr>
                  <w:tcW w:w="1984" w:type="dxa"/>
                  <w:shd w:val="clear" w:color="auto" w:fill="EEECE1" w:themeFill="background2"/>
                  <w:vAlign w:val="center"/>
                </w:tcPr>
                <w:p w:rsidR="009450D3" w:rsidRDefault="009450D3" w:rsidP="009450D3">
                  <w:pPr>
                    <w:spacing w:line="240" w:lineRule="auto"/>
                    <w:jc w:val="center"/>
                    <w:rPr>
                      <w:b/>
                      <w:sz w:val="22"/>
                      <w:szCs w:val="22"/>
                    </w:rPr>
                  </w:pPr>
                </w:p>
                <w:p w:rsidR="00A002A0" w:rsidRDefault="009450D3" w:rsidP="009450D3">
                  <w:pPr>
                    <w:spacing w:line="240" w:lineRule="auto"/>
                    <w:jc w:val="center"/>
                    <w:rPr>
                      <w:b/>
                      <w:sz w:val="22"/>
                      <w:szCs w:val="22"/>
                    </w:rPr>
                  </w:pPr>
                  <w:r>
                    <w:rPr>
                      <w:b/>
                      <w:sz w:val="22"/>
                      <w:szCs w:val="22"/>
                    </w:rPr>
                    <w:t>4.309.237,98</w:t>
                  </w:r>
                </w:p>
                <w:p w:rsidR="009450D3" w:rsidRPr="00C95F0D" w:rsidRDefault="009450D3" w:rsidP="009450D3">
                  <w:pPr>
                    <w:spacing w:line="240" w:lineRule="auto"/>
                    <w:jc w:val="center"/>
                    <w:rPr>
                      <w:b/>
                      <w:sz w:val="22"/>
                      <w:szCs w:val="22"/>
                    </w:rPr>
                  </w:pPr>
                </w:p>
              </w:tc>
            </w:tr>
          </w:tbl>
          <w:p w:rsidR="009450D3" w:rsidRPr="00B23DB8" w:rsidRDefault="00151099" w:rsidP="009450D3">
            <w:pPr>
              <w:spacing w:before="120" w:line="240" w:lineRule="auto"/>
              <w:rPr>
                <w:rFonts w:eastAsiaTheme="minorEastAsia" w:cs="Arial"/>
                <w:sz w:val="22"/>
                <w:szCs w:val="22"/>
                <w:lang w:eastAsia="zh-CN"/>
              </w:rPr>
            </w:pPr>
            <w:r w:rsidRPr="00B23DB8">
              <w:rPr>
                <w:rFonts w:eastAsiaTheme="minorEastAsia" w:cs="Arial"/>
                <w:sz w:val="22"/>
                <w:szCs w:val="22"/>
                <w:lang w:eastAsia="zh-CN"/>
              </w:rPr>
              <w:t xml:space="preserve">Nicht ausgeschöpfte Budgetmittel werden den Budgets der nachfolgenden Auswahlverfahren zugeschlagen. </w:t>
            </w:r>
            <w:bookmarkStart w:id="0" w:name="_GoBack"/>
            <w:bookmarkEnd w:id="0"/>
          </w:p>
        </w:tc>
      </w:tr>
      <w:tr w:rsidR="00B14183" w:rsidRPr="00B14183" w:rsidTr="00A54D49">
        <w:tc>
          <w:tcPr>
            <w:tcW w:w="5000" w:type="pct"/>
            <w:gridSpan w:val="4"/>
          </w:tcPr>
          <w:p w:rsidR="001A15C2" w:rsidRPr="00F723DC" w:rsidRDefault="00AF0AE4" w:rsidP="00456F83">
            <w:pPr>
              <w:pStyle w:val="Default"/>
              <w:spacing w:before="120"/>
              <w:rPr>
                <w:sz w:val="22"/>
                <w:szCs w:val="22"/>
              </w:rPr>
            </w:pPr>
            <w:r w:rsidRPr="003B398C">
              <w:rPr>
                <w:b/>
                <w:sz w:val="22"/>
                <w:szCs w:val="22"/>
                <w:u w:val="single"/>
              </w:rPr>
              <w:t>Erläuterung zum Bewertungsbereich 1</w:t>
            </w:r>
            <w:r w:rsidRPr="003B398C">
              <w:rPr>
                <w:sz w:val="22"/>
                <w:szCs w:val="22"/>
                <w:u w:val="single"/>
              </w:rPr>
              <w:t>)</w:t>
            </w:r>
            <w:r w:rsidRPr="003B398C">
              <w:rPr>
                <w:sz w:val="22"/>
                <w:szCs w:val="22"/>
              </w:rPr>
              <w:t xml:space="preserve">: </w:t>
            </w:r>
            <w:r w:rsidR="001A15C2" w:rsidRPr="003B398C">
              <w:rPr>
                <w:sz w:val="22"/>
                <w:szCs w:val="22"/>
              </w:rPr>
              <w:t xml:space="preserve">Es sollen Vorhaben ausgewählt werden, die einen Beitrag zum Schutz </w:t>
            </w:r>
            <w:r w:rsidR="00417BF5" w:rsidRPr="003B398C">
              <w:rPr>
                <w:sz w:val="22"/>
                <w:szCs w:val="22"/>
              </w:rPr>
              <w:t>der natürlichen Ressourcen</w:t>
            </w:r>
            <w:r w:rsidR="001A15C2" w:rsidRPr="003B398C">
              <w:rPr>
                <w:sz w:val="22"/>
                <w:szCs w:val="22"/>
              </w:rPr>
              <w:t xml:space="preserve"> liefern. </w:t>
            </w:r>
            <w:r w:rsidR="00FB7B61" w:rsidRPr="003B398C">
              <w:rPr>
                <w:rFonts w:eastAsia="Times New Roman" w:cs="Times New Roman"/>
                <w:color w:val="auto"/>
                <w:sz w:val="22"/>
                <w:szCs w:val="22"/>
                <w:lang w:eastAsia="de-DE"/>
              </w:rPr>
              <w:t>Das Land</w:t>
            </w:r>
            <w:r w:rsidR="001A15C2" w:rsidRPr="003B398C">
              <w:rPr>
                <w:rFonts w:eastAsia="Times New Roman" w:cs="Times New Roman"/>
                <w:color w:val="auto"/>
                <w:sz w:val="22"/>
                <w:szCs w:val="22"/>
                <w:lang w:eastAsia="de-DE"/>
              </w:rPr>
              <w:t xml:space="preserve"> will im Rahmen seiner Vorbildfunktion Impulsgeber sein und durch eine entsprechende Ausrichtung seiner Förderung unterstützend tätig werden. Zur Reduzierung der Treibhausgasemissionen tragen u. a. Maßnahmen </w:t>
            </w:r>
            <w:r w:rsidR="00FB7B61" w:rsidRPr="003B398C">
              <w:rPr>
                <w:rFonts w:eastAsia="Times New Roman" w:cs="Times New Roman"/>
                <w:color w:val="auto"/>
                <w:sz w:val="22"/>
                <w:szCs w:val="22"/>
                <w:lang w:eastAsia="de-DE"/>
              </w:rPr>
              <w:t xml:space="preserve">positiv bei </w:t>
            </w:r>
            <w:r w:rsidR="001A15C2" w:rsidRPr="003B398C">
              <w:rPr>
                <w:rFonts w:eastAsia="Times New Roman" w:cs="Times New Roman"/>
                <w:color w:val="auto"/>
                <w:sz w:val="22"/>
                <w:szCs w:val="22"/>
                <w:lang w:eastAsia="de-DE"/>
              </w:rPr>
              <w:t xml:space="preserve">wie die Übererfüllung der Anforderungen der Energie-Einspar-Verordnung (EnEV) oder der Einsatz natürlicher/nachwachsender Baumaterialien (u.a. Vermeidung von </w:t>
            </w:r>
            <w:r w:rsidR="00FB7B61" w:rsidRPr="003B398C">
              <w:rPr>
                <w:rFonts w:eastAsia="Times New Roman" w:cs="Times New Roman"/>
                <w:color w:val="auto"/>
                <w:sz w:val="22"/>
                <w:szCs w:val="22"/>
                <w:lang w:eastAsia="de-DE"/>
              </w:rPr>
              <w:t>„</w:t>
            </w:r>
            <w:r w:rsidR="001A15C2" w:rsidRPr="003B398C">
              <w:rPr>
                <w:rFonts w:eastAsia="Times New Roman" w:cs="Times New Roman"/>
                <w:color w:val="auto"/>
                <w:sz w:val="22"/>
                <w:szCs w:val="22"/>
                <w:lang w:eastAsia="de-DE"/>
              </w:rPr>
              <w:t>grauer</w:t>
            </w:r>
            <w:r w:rsidR="00FB7B61" w:rsidRPr="003B398C">
              <w:rPr>
                <w:rFonts w:eastAsia="Times New Roman" w:cs="Times New Roman"/>
                <w:color w:val="auto"/>
                <w:sz w:val="22"/>
                <w:szCs w:val="22"/>
                <w:lang w:eastAsia="de-DE"/>
              </w:rPr>
              <w:t>“</w:t>
            </w:r>
            <w:r w:rsidR="001A15C2" w:rsidRPr="003B398C">
              <w:rPr>
                <w:rFonts w:eastAsia="Times New Roman" w:cs="Times New Roman"/>
                <w:color w:val="auto"/>
                <w:sz w:val="22"/>
                <w:szCs w:val="22"/>
                <w:lang w:eastAsia="de-DE"/>
              </w:rPr>
              <w:t xml:space="preserve"> Energie). </w:t>
            </w:r>
            <w:r w:rsidR="001A15C2" w:rsidRPr="003B398C">
              <w:rPr>
                <w:color w:val="auto"/>
                <w:sz w:val="22"/>
                <w:szCs w:val="22"/>
              </w:rPr>
              <w:t xml:space="preserve">Ein Kriterium für das Ziel </w:t>
            </w:r>
            <w:r w:rsidR="00FB7B61" w:rsidRPr="003B398C">
              <w:rPr>
                <w:color w:val="auto"/>
                <w:sz w:val="22"/>
                <w:szCs w:val="22"/>
              </w:rPr>
              <w:t>„</w:t>
            </w:r>
            <w:r w:rsidR="001A15C2" w:rsidRPr="003B398C">
              <w:rPr>
                <w:color w:val="auto"/>
                <w:sz w:val="22"/>
                <w:szCs w:val="22"/>
              </w:rPr>
              <w:t>Klimaschutz</w:t>
            </w:r>
            <w:r w:rsidR="00FB7B61" w:rsidRPr="003B398C">
              <w:rPr>
                <w:color w:val="auto"/>
                <w:sz w:val="22"/>
                <w:szCs w:val="22"/>
              </w:rPr>
              <w:t>“</w:t>
            </w:r>
            <w:r w:rsidR="001A15C2" w:rsidRPr="003B398C">
              <w:rPr>
                <w:color w:val="auto"/>
                <w:sz w:val="22"/>
                <w:szCs w:val="22"/>
              </w:rPr>
              <w:t xml:space="preserve"> ist</w:t>
            </w:r>
            <w:r w:rsidR="00FB7B61" w:rsidRPr="003B398C">
              <w:rPr>
                <w:color w:val="auto"/>
                <w:sz w:val="22"/>
                <w:szCs w:val="22"/>
              </w:rPr>
              <w:t xml:space="preserve"> daher</w:t>
            </w:r>
            <w:r w:rsidR="001A15C2" w:rsidRPr="003B398C">
              <w:rPr>
                <w:color w:val="auto"/>
                <w:sz w:val="22"/>
                <w:szCs w:val="22"/>
              </w:rPr>
              <w:t xml:space="preserve">, dass Neubauten sowie Vorhaben zur Änderung, Erweiterung und </w:t>
            </w:r>
            <w:r w:rsidR="00FB7B61" w:rsidRPr="003B398C">
              <w:rPr>
                <w:color w:val="auto"/>
                <w:sz w:val="22"/>
                <w:szCs w:val="22"/>
              </w:rPr>
              <w:t xml:space="preserve">zum </w:t>
            </w:r>
            <w:r w:rsidR="001A15C2" w:rsidRPr="003B398C">
              <w:rPr>
                <w:color w:val="auto"/>
                <w:sz w:val="22"/>
                <w:szCs w:val="22"/>
              </w:rPr>
              <w:t xml:space="preserve">Ausbau von Gebäuden den gesetzlichen Energiestandard um 10% übererfüllen. Ein weiteres Kriterium ist der Einsatz natürlicher bzw. nachwachsender Rohstoffe </w:t>
            </w:r>
            <w:r w:rsidR="001A15C2" w:rsidRPr="003B398C">
              <w:rPr>
                <w:b/>
                <w:color w:val="auto"/>
                <w:sz w:val="22"/>
                <w:szCs w:val="22"/>
              </w:rPr>
              <w:t>gem. Anlage</w:t>
            </w:r>
            <w:r w:rsidR="001A15C2" w:rsidRPr="003B398C">
              <w:rPr>
                <w:color w:val="auto"/>
                <w:sz w:val="22"/>
                <w:szCs w:val="22"/>
              </w:rPr>
              <w:t>.</w:t>
            </w:r>
            <w:r w:rsidR="001A15C2" w:rsidRPr="00CE19B6">
              <w:rPr>
                <w:color w:val="auto"/>
                <w:sz w:val="22"/>
                <w:szCs w:val="22"/>
              </w:rPr>
              <w:t xml:space="preserve"> </w:t>
            </w:r>
            <w:r w:rsidR="001A15C2" w:rsidRPr="00CE19B6">
              <w:rPr>
                <w:color w:val="auto"/>
                <w:sz w:val="22"/>
                <w:szCs w:val="22"/>
              </w:rPr>
              <w:br/>
            </w:r>
          </w:p>
          <w:p w:rsidR="00AF0AE4" w:rsidRPr="00AF0AE4" w:rsidRDefault="00AF0AE4" w:rsidP="00AF0AE4">
            <w:pPr>
              <w:autoSpaceDE w:val="0"/>
              <w:autoSpaceDN w:val="0"/>
              <w:adjustRightInd w:val="0"/>
              <w:spacing w:line="240" w:lineRule="auto"/>
              <w:rPr>
                <w:rFonts w:eastAsiaTheme="minorEastAsia" w:cs="Arial"/>
                <w:color w:val="000000"/>
                <w:sz w:val="22"/>
                <w:szCs w:val="22"/>
                <w:lang w:eastAsia="zh-CN"/>
              </w:rPr>
            </w:pPr>
            <w:r w:rsidRPr="00A66EE8">
              <w:rPr>
                <w:rFonts w:eastAsiaTheme="minorEastAsia" w:cs="Arial"/>
                <w:b/>
                <w:color w:val="000000"/>
                <w:sz w:val="22"/>
                <w:szCs w:val="22"/>
                <w:u w:val="single"/>
                <w:lang w:eastAsia="zh-CN"/>
              </w:rPr>
              <w:t>Erläuterung zu</w:t>
            </w:r>
            <w:r w:rsidR="0093310B" w:rsidRPr="00A66EE8">
              <w:rPr>
                <w:rFonts w:eastAsiaTheme="minorEastAsia" w:cs="Arial"/>
                <w:b/>
                <w:color w:val="000000"/>
                <w:sz w:val="22"/>
                <w:szCs w:val="22"/>
                <w:u w:val="single"/>
                <w:lang w:eastAsia="zh-CN"/>
              </w:rPr>
              <w:t>m</w:t>
            </w:r>
            <w:r w:rsidRPr="00A66EE8">
              <w:rPr>
                <w:rFonts w:eastAsiaTheme="minorEastAsia" w:cs="Arial"/>
                <w:b/>
                <w:color w:val="000000"/>
                <w:sz w:val="22"/>
                <w:szCs w:val="22"/>
                <w:u w:val="single"/>
                <w:lang w:eastAsia="zh-CN"/>
              </w:rPr>
              <w:t xml:space="preserve"> Bewertungsbereich 2):</w:t>
            </w:r>
            <w:r w:rsidRPr="00AF0AE4">
              <w:rPr>
                <w:rFonts w:eastAsiaTheme="minorEastAsia" w:cs="Arial"/>
                <w:color w:val="000000"/>
                <w:sz w:val="22"/>
                <w:szCs w:val="22"/>
                <w:lang w:eastAsia="zh-CN"/>
              </w:rPr>
              <w:t xml:space="preserve">  Es sollen Vorhaben unterstützt werden, die durch die neue Zusammenarbeit verschiedener Partner Synergien erreichen, um damit tragfähige Angebote in den </w:t>
            </w:r>
            <w:r w:rsidRPr="00AF0AE4">
              <w:rPr>
                <w:rFonts w:eastAsiaTheme="minorEastAsia" w:cs="Arial"/>
                <w:color w:val="000000"/>
                <w:sz w:val="22"/>
                <w:szCs w:val="22"/>
                <w:lang w:eastAsia="zh-CN"/>
              </w:rPr>
              <w:lastRenderedPageBreak/>
              <w:t>Bereichen Bildung und Nahversorgung zu sichern.</w:t>
            </w:r>
            <w:r w:rsidR="00A54D49">
              <w:rPr>
                <w:rFonts w:eastAsiaTheme="minorEastAsia" w:cs="Arial"/>
                <w:color w:val="000000"/>
                <w:sz w:val="22"/>
                <w:szCs w:val="22"/>
                <w:lang w:eastAsia="zh-CN"/>
              </w:rPr>
              <w:t xml:space="preserve"> </w:t>
            </w:r>
            <w:r w:rsidRPr="00AF0AE4">
              <w:rPr>
                <w:rFonts w:eastAsiaTheme="minorEastAsia" w:cs="Arial"/>
                <w:color w:val="000000"/>
                <w:sz w:val="22"/>
                <w:szCs w:val="22"/>
                <w:lang w:eastAsia="zh-CN"/>
              </w:rPr>
              <w:t>Nur eine Nutzung der Räumlichkeiten reicht zur Erfüllung des Kriteriums Kooperation nicht aus.</w:t>
            </w:r>
          </w:p>
          <w:p w:rsidR="00AF0AE4" w:rsidRPr="00AF0AE4" w:rsidRDefault="00AF0AE4" w:rsidP="00AF0AE4">
            <w:pPr>
              <w:autoSpaceDE w:val="0"/>
              <w:autoSpaceDN w:val="0"/>
              <w:adjustRightInd w:val="0"/>
              <w:spacing w:line="240" w:lineRule="auto"/>
              <w:rPr>
                <w:rFonts w:eastAsiaTheme="minorEastAsia" w:cs="Arial"/>
                <w:color w:val="000000"/>
                <w:sz w:val="22"/>
                <w:szCs w:val="22"/>
                <w:lang w:eastAsia="zh-CN"/>
              </w:rPr>
            </w:pPr>
          </w:p>
          <w:p w:rsidR="00AF0AE4" w:rsidRPr="00AF0AE4" w:rsidRDefault="00AF0AE4" w:rsidP="00AF0AE4">
            <w:pPr>
              <w:autoSpaceDE w:val="0"/>
              <w:autoSpaceDN w:val="0"/>
              <w:adjustRightInd w:val="0"/>
              <w:spacing w:line="240" w:lineRule="auto"/>
              <w:rPr>
                <w:rFonts w:eastAsiaTheme="minorEastAsia" w:cs="Arial"/>
                <w:color w:val="000000"/>
                <w:sz w:val="22"/>
                <w:szCs w:val="22"/>
                <w:lang w:eastAsia="zh-CN"/>
              </w:rPr>
            </w:pPr>
            <w:r w:rsidRPr="00A66EE8">
              <w:rPr>
                <w:rFonts w:eastAsiaTheme="minorEastAsia" w:cs="Arial"/>
                <w:b/>
                <w:color w:val="000000"/>
                <w:sz w:val="22"/>
                <w:szCs w:val="22"/>
                <w:u w:val="single"/>
                <w:lang w:eastAsia="zh-CN"/>
              </w:rPr>
              <w:t>Erläuterungen zum Bewertungsbereich 3)</w:t>
            </w:r>
            <w:r w:rsidRPr="00AF0AE4">
              <w:rPr>
                <w:rFonts w:eastAsiaTheme="minorEastAsia" w:cs="Arial"/>
                <w:color w:val="000000"/>
                <w:sz w:val="22"/>
                <w:szCs w:val="22"/>
                <w:u w:val="single"/>
                <w:lang w:eastAsia="zh-CN"/>
              </w:rPr>
              <w:t>:</w:t>
            </w:r>
            <w:r w:rsidRPr="00AF0AE4">
              <w:rPr>
                <w:rFonts w:eastAsiaTheme="minorEastAsia" w:cs="Arial"/>
                <w:color w:val="000000"/>
                <w:sz w:val="22"/>
                <w:szCs w:val="22"/>
                <w:lang w:eastAsia="zh-CN"/>
              </w:rPr>
              <w:t xml:space="preserve"> In beiden Bewertungsbereichen Bildung und Nahversorgung wird für die Vorhaben jeweils die Bündelung und Vernetzung von bisher getrennten Angeboten angestrebt, um vor dem Hintergrund der demografischen Entwicklung tragfähige, flexible  und multifunktionale Angebote für verschiedene Zielgruppen zu erreichen, z.B. im Bereich Bildung </w:t>
            </w:r>
            <w:proofErr w:type="spellStart"/>
            <w:r w:rsidRPr="00AF0AE4">
              <w:rPr>
                <w:rFonts w:eastAsiaTheme="minorEastAsia" w:cs="Arial"/>
                <w:color w:val="000000"/>
                <w:sz w:val="22"/>
                <w:szCs w:val="22"/>
                <w:lang w:eastAsia="zh-CN"/>
              </w:rPr>
              <w:t>PlietschHu</w:t>
            </w:r>
            <w:r w:rsidR="00EF7224">
              <w:rPr>
                <w:rFonts w:eastAsiaTheme="minorEastAsia" w:cs="Arial"/>
                <w:color w:val="000000"/>
                <w:sz w:val="22"/>
                <w:szCs w:val="22"/>
                <w:lang w:eastAsia="zh-CN"/>
              </w:rPr>
              <w:t>u</w:t>
            </w:r>
            <w:r w:rsidRPr="00AF0AE4">
              <w:rPr>
                <w:rFonts w:eastAsiaTheme="minorEastAsia" w:cs="Arial"/>
                <w:color w:val="000000"/>
                <w:sz w:val="22"/>
                <w:szCs w:val="22"/>
                <w:lang w:eastAsia="zh-CN"/>
              </w:rPr>
              <w:t>s</w:t>
            </w:r>
            <w:proofErr w:type="spellEnd"/>
            <w:r w:rsidRPr="00AF0AE4">
              <w:rPr>
                <w:rFonts w:eastAsiaTheme="minorEastAsia" w:cs="Arial"/>
                <w:color w:val="000000"/>
                <w:sz w:val="22"/>
                <w:szCs w:val="22"/>
                <w:lang w:eastAsia="zh-CN"/>
              </w:rPr>
              <w:t xml:space="preserve"> als „Häuser des Lebens und Lernens für alle Generationen“ oder im Bereich Nahversorgung „</w:t>
            </w:r>
            <w:proofErr w:type="spellStart"/>
            <w:r w:rsidRPr="00AF0AE4">
              <w:rPr>
                <w:rFonts w:eastAsiaTheme="minorEastAsia" w:cs="Arial"/>
                <w:color w:val="000000"/>
                <w:sz w:val="22"/>
                <w:szCs w:val="22"/>
                <w:lang w:eastAsia="zh-CN"/>
              </w:rPr>
              <w:t>MarktTreffs</w:t>
            </w:r>
            <w:proofErr w:type="spellEnd"/>
            <w:r w:rsidRPr="00AF0AE4">
              <w:rPr>
                <w:rFonts w:eastAsiaTheme="minorEastAsia" w:cs="Arial"/>
                <w:color w:val="000000"/>
                <w:sz w:val="22"/>
                <w:szCs w:val="22"/>
                <w:lang w:eastAsia="zh-CN"/>
              </w:rPr>
              <w:t xml:space="preserve">“. </w:t>
            </w:r>
          </w:p>
          <w:p w:rsidR="00AF0AE4" w:rsidRPr="00AF0AE4" w:rsidRDefault="00AF0AE4" w:rsidP="00AF0AE4">
            <w:pPr>
              <w:autoSpaceDE w:val="0"/>
              <w:autoSpaceDN w:val="0"/>
              <w:adjustRightInd w:val="0"/>
              <w:spacing w:line="240" w:lineRule="auto"/>
              <w:rPr>
                <w:rFonts w:eastAsiaTheme="minorEastAsia" w:cs="Arial"/>
                <w:color w:val="000000"/>
                <w:sz w:val="22"/>
                <w:szCs w:val="22"/>
                <w:lang w:eastAsia="zh-CN"/>
              </w:rPr>
            </w:pPr>
            <w:r w:rsidRPr="00AF0AE4">
              <w:rPr>
                <w:rFonts w:eastAsiaTheme="minorEastAsia" w:cs="Arial"/>
                <w:color w:val="000000"/>
                <w:sz w:val="22"/>
                <w:szCs w:val="22"/>
                <w:lang w:eastAsia="zh-CN"/>
              </w:rPr>
              <w:t xml:space="preserve">Da die Sicherung der Bildung eine hohe Bedeutung bei der Stärkung der Zukunftsfähigkeit der ländlichen Räume hat, finden Bildungsvorhaben in der Bewertung eine gesonderte Berücksichtigung. Vorhaben, die überwiegend dem Ziel Bildung dienen, werden nach den Bewertungskriterien 1), 2) und 3.1) bewertet. </w:t>
            </w:r>
          </w:p>
          <w:p w:rsidR="00AF0AE4" w:rsidRPr="00AF0AE4" w:rsidRDefault="00AF0AE4" w:rsidP="00AF0AE4">
            <w:pPr>
              <w:autoSpaceDE w:val="0"/>
              <w:autoSpaceDN w:val="0"/>
              <w:adjustRightInd w:val="0"/>
              <w:spacing w:line="240" w:lineRule="auto"/>
              <w:rPr>
                <w:rFonts w:eastAsiaTheme="minorEastAsia" w:cs="Arial"/>
                <w:color w:val="000000"/>
                <w:sz w:val="22"/>
                <w:szCs w:val="22"/>
                <w:lang w:eastAsia="zh-CN"/>
              </w:rPr>
            </w:pPr>
            <w:r w:rsidRPr="00AF0AE4">
              <w:rPr>
                <w:rFonts w:eastAsiaTheme="minorEastAsia" w:cs="Arial"/>
                <w:color w:val="000000"/>
                <w:sz w:val="22"/>
                <w:szCs w:val="22"/>
                <w:lang w:eastAsia="zh-CN"/>
              </w:rPr>
              <w:t>Vorhaben, die überwiegend dem Ziel allgemeine Nahversorgung dienen, werden nach den Bewertungskriterien 1), 2) und 3.2) bewertet.</w:t>
            </w:r>
          </w:p>
          <w:p w:rsidR="00C66A2B" w:rsidRPr="00B14183" w:rsidRDefault="00AF0AE4" w:rsidP="00DB5BD1">
            <w:pPr>
              <w:autoSpaceDE w:val="0"/>
              <w:autoSpaceDN w:val="0"/>
              <w:adjustRightInd w:val="0"/>
              <w:spacing w:line="240" w:lineRule="auto"/>
              <w:rPr>
                <w:b/>
                <w:sz w:val="22"/>
                <w:szCs w:val="22"/>
              </w:rPr>
            </w:pPr>
            <w:r w:rsidRPr="00AF0AE4">
              <w:rPr>
                <w:rFonts w:eastAsiaTheme="minorEastAsia" w:cs="Arial"/>
                <w:color w:val="000000"/>
                <w:sz w:val="22"/>
                <w:szCs w:val="22"/>
                <w:lang w:eastAsia="zh-CN"/>
              </w:rPr>
              <w:t>Unter 3.1 und 3.2 kann jeweils die gleiche maximale Punktzahl erreicht werden. Es gibt im Ranking keine Priorisierung zwischen Bildungs- und Nahversorgungsvorhaben.</w:t>
            </w:r>
          </w:p>
        </w:tc>
      </w:tr>
    </w:tbl>
    <w:p w:rsidR="00DB5BD1" w:rsidRPr="003B398C" w:rsidRDefault="00DB5BD1" w:rsidP="00DB5BD1">
      <w:pPr>
        <w:spacing w:line="276" w:lineRule="auto"/>
        <w:rPr>
          <w:rFonts w:eastAsiaTheme="minorEastAsia" w:cs="Arial"/>
          <w:b/>
          <w:sz w:val="22"/>
          <w:szCs w:val="22"/>
          <w:lang w:eastAsia="zh-CN"/>
        </w:rPr>
      </w:pPr>
      <w:r>
        <w:rPr>
          <w:rFonts w:eastAsiaTheme="minorEastAsia" w:cs="Arial"/>
          <w:b/>
          <w:sz w:val="22"/>
          <w:szCs w:val="22"/>
          <w:lang w:eastAsia="zh-CN"/>
        </w:rPr>
        <w:lastRenderedPageBreak/>
        <w:br/>
      </w:r>
      <w:r w:rsidR="00456F83" w:rsidRPr="003B398C">
        <w:rPr>
          <w:rFonts w:eastAsiaTheme="minorEastAsia" w:cs="Arial"/>
          <w:b/>
          <w:szCs w:val="24"/>
          <w:u w:val="single"/>
          <w:lang w:eastAsia="zh-CN"/>
        </w:rPr>
        <w:t>Anlage</w:t>
      </w:r>
      <w:r w:rsidRPr="003B398C">
        <w:rPr>
          <w:rFonts w:eastAsiaTheme="minorEastAsia" w:cs="Arial"/>
          <w:b/>
          <w:szCs w:val="24"/>
          <w:lang w:eastAsia="zh-CN"/>
        </w:rPr>
        <w:t>:</w:t>
      </w:r>
      <w:r w:rsidRPr="003B398C">
        <w:rPr>
          <w:rFonts w:eastAsiaTheme="minorEastAsia" w:cs="Arial"/>
          <w:b/>
          <w:sz w:val="22"/>
          <w:szCs w:val="22"/>
          <w:lang w:eastAsia="zh-CN"/>
        </w:rPr>
        <w:t xml:space="preserve"> </w:t>
      </w:r>
      <w:r w:rsidR="00456F83" w:rsidRPr="003B398C">
        <w:rPr>
          <w:rFonts w:eastAsiaTheme="minorEastAsia" w:cs="Arial"/>
          <w:b/>
          <w:sz w:val="22"/>
          <w:szCs w:val="22"/>
          <w:lang w:eastAsia="zh-CN"/>
        </w:rPr>
        <w:br/>
      </w:r>
      <w:r w:rsidRPr="003B398C">
        <w:rPr>
          <w:rFonts w:eastAsiaTheme="minorEastAsia" w:cs="Arial"/>
          <w:b/>
          <w:sz w:val="22"/>
          <w:szCs w:val="22"/>
          <w:lang w:eastAsia="zh-CN"/>
        </w:rPr>
        <w:t xml:space="preserve">Liste von natürlichen bzw. nachwachsenden Rohstoffen zur Bewertung des Auswahlkriteriums 1b)  </w:t>
      </w:r>
    </w:p>
    <w:tbl>
      <w:tblPr>
        <w:tblStyle w:val="Tabellenraster1"/>
        <w:tblW w:w="10480" w:type="dxa"/>
        <w:tblLayout w:type="fixed"/>
        <w:tblLook w:val="04A0" w:firstRow="1" w:lastRow="0" w:firstColumn="1" w:lastColumn="0" w:noHBand="0" w:noVBand="1"/>
      </w:tblPr>
      <w:tblGrid>
        <w:gridCol w:w="392"/>
        <w:gridCol w:w="709"/>
        <w:gridCol w:w="1842"/>
        <w:gridCol w:w="1985"/>
        <w:gridCol w:w="709"/>
        <w:gridCol w:w="4843"/>
      </w:tblGrid>
      <w:tr w:rsidR="00DB5BD1" w:rsidRPr="009F7D8F" w:rsidTr="00641A2F">
        <w:trPr>
          <w:trHeight w:val="312"/>
        </w:trPr>
        <w:tc>
          <w:tcPr>
            <w:tcW w:w="392" w:type="dxa"/>
            <w:tcBorders>
              <w:top w:val="single" w:sz="8" w:space="0" w:color="auto"/>
              <w:left w:val="single" w:sz="8" w:space="0" w:color="auto"/>
              <w:bottom w:val="single" w:sz="8" w:space="0" w:color="auto"/>
            </w:tcBorders>
            <w:noWrap/>
            <w:vAlign w:val="center"/>
            <w:hideMark/>
          </w:tcPr>
          <w:p w:rsidR="00DB5BD1" w:rsidRPr="003B398C" w:rsidRDefault="00DB5BD1" w:rsidP="0047358E">
            <w:pPr>
              <w:spacing w:line="240" w:lineRule="auto"/>
              <w:jc w:val="center"/>
              <w:rPr>
                <w:rFonts w:ascii="Arial Narrow" w:eastAsiaTheme="minorEastAsia" w:hAnsi="Arial Narrow" w:cstheme="minorBidi"/>
                <w:b/>
                <w:sz w:val="18"/>
                <w:szCs w:val="18"/>
                <w:lang w:val="en-US" w:eastAsia="zh-CN"/>
              </w:rPr>
            </w:pPr>
            <w:proofErr w:type="spellStart"/>
            <w:r w:rsidRPr="003B398C">
              <w:rPr>
                <w:rFonts w:ascii="Arial Narrow" w:eastAsiaTheme="minorEastAsia" w:hAnsi="Arial Narrow" w:cstheme="minorBidi"/>
                <w:b/>
                <w:sz w:val="18"/>
                <w:szCs w:val="18"/>
                <w:lang w:val="en-US" w:eastAsia="zh-CN"/>
              </w:rPr>
              <w:t>Nr</w:t>
            </w:r>
            <w:proofErr w:type="spellEnd"/>
          </w:p>
        </w:tc>
        <w:tc>
          <w:tcPr>
            <w:tcW w:w="709" w:type="dxa"/>
            <w:tcBorders>
              <w:top w:val="single" w:sz="8" w:space="0" w:color="auto"/>
              <w:bottom w:val="single" w:sz="8" w:space="0" w:color="auto"/>
            </w:tcBorders>
            <w:noWrap/>
            <w:vAlign w:val="center"/>
            <w:hideMark/>
          </w:tcPr>
          <w:p w:rsidR="00DB5BD1" w:rsidRPr="003B398C" w:rsidRDefault="00DB5BD1" w:rsidP="0047358E">
            <w:pPr>
              <w:spacing w:line="240" w:lineRule="auto"/>
              <w:jc w:val="center"/>
              <w:rPr>
                <w:rFonts w:ascii="Arial Narrow" w:eastAsiaTheme="minorEastAsia" w:hAnsi="Arial Narrow" w:cstheme="minorBidi"/>
                <w:b/>
                <w:sz w:val="16"/>
                <w:szCs w:val="16"/>
                <w:lang w:val="en-US" w:eastAsia="zh-CN"/>
              </w:rPr>
            </w:pPr>
            <w:proofErr w:type="spellStart"/>
            <w:r w:rsidRPr="003B398C">
              <w:rPr>
                <w:rFonts w:ascii="Arial Narrow" w:eastAsiaTheme="minorEastAsia" w:hAnsi="Arial Narrow" w:cstheme="minorBidi"/>
                <w:b/>
                <w:sz w:val="16"/>
                <w:szCs w:val="16"/>
                <w:lang w:val="en-US" w:eastAsia="zh-CN"/>
              </w:rPr>
              <w:t>Gruppe</w:t>
            </w:r>
            <w:proofErr w:type="spellEnd"/>
          </w:p>
        </w:tc>
        <w:tc>
          <w:tcPr>
            <w:tcW w:w="1842" w:type="dxa"/>
            <w:tcBorders>
              <w:top w:val="single" w:sz="8" w:space="0" w:color="auto"/>
              <w:bottom w:val="single" w:sz="8" w:space="0" w:color="auto"/>
            </w:tcBorders>
            <w:vAlign w:val="center"/>
            <w:hideMark/>
          </w:tcPr>
          <w:p w:rsidR="00DB5BD1" w:rsidRPr="003B398C" w:rsidRDefault="00DB5BD1" w:rsidP="0047358E">
            <w:pPr>
              <w:spacing w:line="240" w:lineRule="auto"/>
              <w:jc w:val="center"/>
              <w:rPr>
                <w:rFonts w:ascii="Arial Narrow" w:eastAsiaTheme="minorEastAsia" w:hAnsi="Arial Narrow" w:cstheme="minorBidi"/>
                <w:b/>
                <w:sz w:val="20"/>
                <w:lang w:val="en-US" w:eastAsia="zh-CN"/>
              </w:rPr>
            </w:pPr>
            <w:proofErr w:type="spellStart"/>
            <w:r w:rsidRPr="003B398C">
              <w:rPr>
                <w:rFonts w:ascii="Arial Narrow" w:eastAsiaTheme="minorEastAsia" w:hAnsi="Arial Narrow" w:cstheme="minorBidi"/>
                <w:b/>
                <w:sz w:val="20"/>
                <w:lang w:val="en-US" w:eastAsia="zh-CN"/>
              </w:rPr>
              <w:t>Baustoff</w:t>
            </w:r>
            <w:proofErr w:type="spellEnd"/>
          </w:p>
        </w:tc>
        <w:tc>
          <w:tcPr>
            <w:tcW w:w="1985" w:type="dxa"/>
            <w:tcBorders>
              <w:top w:val="single" w:sz="8" w:space="0" w:color="auto"/>
              <w:bottom w:val="single" w:sz="8" w:space="0" w:color="auto"/>
            </w:tcBorders>
            <w:noWrap/>
            <w:vAlign w:val="center"/>
            <w:hideMark/>
          </w:tcPr>
          <w:p w:rsidR="00DB5BD1" w:rsidRPr="003B398C" w:rsidRDefault="00DB5BD1" w:rsidP="0047358E">
            <w:pPr>
              <w:spacing w:line="240" w:lineRule="auto"/>
              <w:jc w:val="center"/>
              <w:rPr>
                <w:rFonts w:ascii="Arial Narrow" w:eastAsiaTheme="minorEastAsia" w:hAnsi="Arial Narrow" w:cstheme="minorBidi"/>
                <w:b/>
                <w:sz w:val="20"/>
                <w:lang w:val="en-US" w:eastAsia="zh-CN"/>
              </w:rPr>
            </w:pPr>
            <w:proofErr w:type="spellStart"/>
            <w:r w:rsidRPr="003B398C">
              <w:rPr>
                <w:rFonts w:ascii="Arial Narrow" w:eastAsiaTheme="minorEastAsia" w:hAnsi="Arial Narrow" w:cstheme="minorBidi"/>
                <w:b/>
                <w:sz w:val="20"/>
                <w:lang w:val="en-US" w:eastAsia="zh-CN"/>
              </w:rPr>
              <w:t>Einsatzbereich</w:t>
            </w:r>
            <w:proofErr w:type="spellEnd"/>
          </w:p>
        </w:tc>
        <w:tc>
          <w:tcPr>
            <w:tcW w:w="709" w:type="dxa"/>
            <w:tcBorders>
              <w:top w:val="single" w:sz="8" w:space="0" w:color="auto"/>
              <w:bottom w:val="single" w:sz="8" w:space="0" w:color="auto"/>
            </w:tcBorders>
            <w:vAlign w:val="center"/>
            <w:hideMark/>
          </w:tcPr>
          <w:p w:rsidR="00DB5BD1" w:rsidRPr="003B398C" w:rsidRDefault="00DB5BD1" w:rsidP="0047358E">
            <w:pPr>
              <w:spacing w:line="240" w:lineRule="auto"/>
              <w:jc w:val="center"/>
              <w:rPr>
                <w:rFonts w:ascii="Arial Narrow" w:eastAsiaTheme="minorEastAsia" w:hAnsi="Arial Narrow" w:cstheme="minorBidi"/>
                <w:b/>
                <w:sz w:val="20"/>
                <w:lang w:val="en-US" w:eastAsia="zh-CN"/>
              </w:rPr>
            </w:pPr>
            <w:proofErr w:type="spellStart"/>
            <w:r w:rsidRPr="003B398C">
              <w:rPr>
                <w:rFonts w:ascii="Arial Narrow" w:eastAsiaTheme="minorEastAsia" w:hAnsi="Arial Narrow" w:cstheme="minorBidi"/>
                <w:b/>
                <w:sz w:val="20"/>
                <w:lang w:val="en-US" w:eastAsia="zh-CN"/>
              </w:rPr>
              <w:t>Anteil</w:t>
            </w:r>
            <w:proofErr w:type="spellEnd"/>
          </w:p>
        </w:tc>
        <w:tc>
          <w:tcPr>
            <w:tcW w:w="4843" w:type="dxa"/>
            <w:tcBorders>
              <w:top w:val="single" w:sz="8" w:space="0" w:color="auto"/>
              <w:bottom w:val="single" w:sz="8" w:space="0" w:color="auto"/>
              <w:right w:val="single" w:sz="8" w:space="0" w:color="auto"/>
            </w:tcBorders>
            <w:vAlign w:val="center"/>
            <w:hideMark/>
          </w:tcPr>
          <w:p w:rsidR="00DB5BD1" w:rsidRPr="009F7D8F" w:rsidRDefault="00DB5BD1" w:rsidP="0047358E">
            <w:pPr>
              <w:spacing w:line="240" w:lineRule="auto"/>
              <w:jc w:val="center"/>
              <w:rPr>
                <w:rFonts w:ascii="Arial Narrow" w:eastAsiaTheme="minorEastAsia" w:hAnsi="Arial Narrow" w:cstheme="minorBidi"/>
                <w:b/>
                <w:sz w:val="20"/>
                <w:lang w:val="en-US" w:eastAsia="zh-CN"/>
              </w:rPr>
            </w:pPr>
            <w:proofErr w:type="spellStart"/>
            <w:r w:rsidRPr="003B398C">
              <w:rPr>
                <w:rFonts w:ascii="Arial Narrow" w:eastAsiaTheme="minorEastAsia" w:hAnsi="Arial Narrow" w:cstheme="minorBidi"/>
                <w:b/>
                <w:sz w:val="20"/>
                <w:lang w:val="en-US" w:eastAsia="zh-CN"/>
              </w:rPr>
              <w:t>Bemerkung</w:t>
            </w:r>
            <w:proofErr w:type="spellEnd"/>
          </w:p>
        </w:tc>
      </w:tr>
      <w:tr w:rsidR="00DB5BD1" w:rsidRPr="009F7D8F" w:rsidTr="00641A2F">
        <w:trPr>
          <w:trHeight w:val="348"/>
        </w:trPr>
        <w:tc>
          <w:tcPr>
            <w:tcW w:w="392" w:type="dxa"/>
            <w:tcBorders>
              <w:top w:val="single" w:sz="8" w:space="0" w:color="auto"/>
              <w:left w:val="single" w:sz="8" w:space="0" w:color="auto"/>
            </w:tcBorders>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1</w:t>
            </w:r>
          </w:p>
        </w:tc>
        <w:tc>
          <w:tcPr>
            <w:tcW w:w="709" w:type="dxa"/>
            <w:tcBorders>
              <w:top w:val="single" w:sz="8" w:space="0" w:color="auto"/>
            </w:tcBorders>
            <w:shd w:val="clear" w:color="auto" w:fill="D9D9D9" w:themeFill="background1" w:themeFillShade="D9"/>
            <w:noWrap/>
            <w:hideMark/>
          </w:tcPr>
          <w:p w:rsidR="00DB5BD1" w:rsidRPr="009F7D8F" w:rsidRDefault="00DB5BD1" w:rsidP="0047358E">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A</w:t>
            </w:r>
          </w:p>
        </w:tc>
        <w:tc>
          <w:tcPr>
            <w:tcW w:w="1842" w:type="dxa"/>
            <w:tcBorders>
              <w:top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Holz</w:t>
            </w:r>
            <w:proofErr w:type="spellEnd"/>
          </w:p>
        </w:tc>
        <w:tc>
          <w:tcPr>
            <w:tcW w:w="1985" w:type="dxa"/>
            <w:tcBorders>
              <w:top w:val="single" w:sz="8" w:space="0" w:color="auto"/>
            </w:tcBorders>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Gebäudehülle</w:t>
            </w:r>
            <w:proofErr w:type="spellEnd"/>
            <w:r w:rsidRPr="009F7D8F">
              <w:rPr>
                <w:rFonts w:ascii="Arial Narrow" w:eastAsiaTheme="minorEastAsia" w:hAnsi="Arial Narrow" w:cstheme="minorBidi"/>
                <w:sz w:val="20"/>
                <w:lang w:val="en-US" w:eastAsia="zh-CN"/>
              </w:rPr>
              <w:t xml:space="preserve"> und </w:t>
            </w:r>
            <w:proofErr w:type="spellStart"/>
            <w:r w:rsidRPr="009F7D8F">
              <w:rPr>
                <w:rFonts w:ascii="Arial Narrow" w:eastAsiaTheme="minorEastAsia" w:hAnsi="Arial Narrow" w:cstheme="minorBidi"/>
                <w:sz w:val="20"/>
                <w:lang w:val="en-US" w:eastAsia="zh-CN"/>
              </w:rPr>
              <w:t>Tragwerke</w:t>
            </w:r>
            <w:proofErr w:type="spellEnd"/>
          </w:p>
        </w:tc>
        <w:tc>
          <w:tcPr>
            <w:tcW w:w="709" w:type="dxa"/>
            <w:tcBorders>
              <w:top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 xml:space="preserve">100 </w:t>
            </w:r>
            <w:r w:rsidRPr="009F7D8F">
              <w:rPr>
                <w:rFonts w:ascii="Arial Narrow" w:eastAsiaTheme="minorEastAsia" w:hAnsi="Arial Narrow" w:cstheme="minorBidi"/>
                <w:sz w:val="20"/>
                <w:vertAlign w:val="superscript"/>
                <w:lang w:val="en-US" w:eastAsia="zh-CN"/>
              </w:rPr>
              <w:t>1)</w:t>
            </w:r>
          </w:p>
        </w:tc>
        <w:tc>
          <w:tcPr>
            <w:tcW w:w="4843" w:type="dxa"/>
            <w:tcBorders>
              <w:top w:val="single" w:sz="8" w:space="0" w:color="auto"/>
              <w:right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vertAlign w:val="superscript"/>
                <w:lang w:val="en-US" w:eastAsia="zh-CN"/>
              </w:rPr>
              <w:t>1)</w:t>
            </w:r>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außer</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Dacheindeckung</w:t>
            </w:r>
            <w:proofErr w:type="spellEnd"/>
          </w:p>
        </w:tc>
      </w:tr>
      <w:tr w:rsidR="00DB5BD1" w:rsidRPr="009F7D8F" w:rsidTr="00641A2F">
        <w:trPr>
          <w:trHeight w:val="648"/>
        </w:trPr>
        <w:tc>
          <w:tcPr>
            <w:tcW w:w="392" w:type="dxa"/>
            <w:tcBorders>
              <w:left w:val="single" w:sz="8" w:space="0" w:color="auto"/>
            </w:tcBorders>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2</w:t>
            </w:r>
          </w:p>
        </w:tc>
        <w:tc>
          <w:tcPr>
            <w:tcW w:w="709" w:type="dxa"/>
            <w:shd w:val="clear" w:color="auto" w:fill="D9D9D9" w:themeFill="background1" w:themeFillShade="D9"/>
            <w:noWrap/>
            <w:hideMark/>
          </w:tcPr>
          <w:p w:rsidR="00DB5BD1" w:rsidRPr="009F7D8F" w:rsidRDefault="00DB5BD1" w:rsidP="0047358E">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A</w:t>
            </w:r>
          </w:p>
        </w:tc>
        <w:tc>
          <w:tcPr>
            <w:tcW w:w="1842" w:type="dxa"/>
            <w:hideMark/>
          </w:tcPr>
          <w:p w:rsidR="00DB5BD1" w:rsidRPr="009F7D8F" w:rsidRDefault="00DB5BD1" w:rsidP="0047358E">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 xml:space="preserve">Hanf, Stroh, Seegras, Flachs, Holzfaser </w:t>
            </w:r>
            <w:r w:rsidRPr="009F7D8F">
              <w:rPr>
                <w:rFonts w:ascii="Arial Narrow" w:eastAsiaTheme="minorEastAsia" w:hAnsi="Arial Narrow" w:cstheme="minorBidi"/>
                <w:b/>
                <w:sz w:val="20"/>
                <w:lang w:eastAsia="zh-CN"/>
              </w:rPr>
              <w:t>oder</w:t>
            </w:r>
            <w:r w:rsidRPr="009F7D8F">
              <w:rPr>
                <w:rFonts w:ascii="Arial Narrow" w:eastAsiaTheme="minorEastAsia" w:hAnsi="Arial Narrow" w:cstheme="minorBidi"/>
                <w:sz w:val="20"/>
                <w:lang w:eastAsia="zh-CN"/>
              </w:rPr>
              <w:t>, Cellulose</w:t>
            </w:r>
          </w:p>
        </w:tc>
        <w:tc>
          <w:tcPr>
            <w:tcW w:w="1985" w:type="dxa"/>
            <w:hideMark/>
          </w:tcPr>
          <w:p w:rsidR="00DB5BD1" w:rsidRPr="009F7D8F" w:rsidRDefault="00DB5BD1" w:rsidP="0047358E">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 xml:space="preserve">Dämmung in Bereichen:  Außenwände, Dach </w:t>
            </w:r>
            <w:r w:rsidRPr="009F7D8F">
              <w:rPr>
                <w:rFonts w:ascii="Arial Narrow" w:eastAsiaTheme="minorEastAsia" w:hAnsi="Arial Narrow" w:cstheme="minorBidi"/>
                <w:b/>
                <w:sz w:val="20"/>
                <w:lang w:eastAsia="zh-CN"/>
              </w:rPr>
              <w:t>oder</w:t>
            </w:r>
            <w:r w:rsidRPr="009F7D8F">
              <w:rPr>
                <w:rFonts w:ascii="Arial Narrow" w:eastAsiaTheme="minorEastAsia" w:hAnsi="Arial Narrow" w:cstheme="minorBidi"/>
                <w:sz w:val="20"/>
                <w:lang w:eastAsia="zh-CN"/>
              </w:rPr>
              <w:t xml:space="preserve"> Geschossdecke</w:t>
            </w:r>
          </w:p>
        </w:tc>
        <w:tc>
          <w:tcPr>
            <w:tcW w:w="709" w:type="dxa"/>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100</w:t>
            </w:r>
          </w:p>
        </w:tc>
        <w:tc>
          <w:tcPr>
            <w:tcW w:w="4843" w:type="dxa"/>
            <w:tcBorders>
              <w:right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eastAsia="zh-CN"/>
              </w:rPr>
            </w:pPr>
          </w:p>
        </w:tc>
      </w:tr>
      <w:tr w:rsidR="00DB5BD1" w:rsidRPr="009F7D8F" w:rsidTr="00641A2F">
        <w:trPr>
          <w:trHeight w:val="300"/>
        </w:trPr>
        <w:tc>
          <w:tcPr>
            <w:tcW w:w="392" w:type="dxa"/>
            <w:tcBorders>
              <w:left w:val="single" w:sz="8" w:space="0" w:color="auto"/>
            </w:tcBorders>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3</w:t>
            </w:r>
          </w:p>
        </w:tc>
        <w:tc>
          <w:tcPr>
            <w:tcW w:w="709" w:type="dxa"/>
            <w:shd w:val="clear" w:color="auto" w:fill="D9D9D9" w:themeFill="background1" w:themeFillShade="D9"/>
            <w:noWrap/>
            <w:hideMark/>
          </w:tcPr>
          <w:p w:rsidR="00DB5BD1" w:rsidRPr="009F7D8F" w:rsidRDefault="00DB5BD1" w:rsidP="0047358E">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A</w:t>
            </w:r>
          </w:p>
        </w:tc>
        <w:tc>
          <w:tcPr>
            <w:tcW w:w="1842" w:type="dxa"/>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Reet</w:t>
            </w:r>
            <w:proofErr w:type="spellEnd"/>
            <w:r w:rsidRPr="009F7D8F">
              <w:rPr>
                <w:rFonts w:ascii="Arial Narrow" w:eastAsiaTheme="minorEastAsia" w:hAnsi="Arial Narrow" w:cstheme="minorBidi"/>
                <w:sz w:val="20"/>
                <w:lang w:val="en-US" w:eastAsia="zh-CN"/>
              </w:rPr>
              <w:t>/</w:t>
            </w:r>
            <w:proofErr w:type="spellStart"/>
            <w:r w:rsidRPr="009F7D8F">
              <w:rPr>
                <w:rFonts w:ascii="Arial Narrow" w:eastAsiaTheme="minorEastAsia" w:hAnsi="Arial Narrow" w:cstheme="minorBidi"/>
                <w:sz w:val="20"/>
                <w:lang w:val="en-US" w:eastAsia="zh-CN"/>
              </w:rPr>
              <w:t>Miscanthus</w:t>
            </w:r>
            <w:proofErr w:type="spellEnd"/>
          </w:p>
        </w:tc>
        <w:tc>
          <w:tcPr>
            <w:tcW w:w="1985" w:type="dxa"/>
            <w:tcBorders>
              <w:right w:val="single" w:sz="8" w:space="0" w:color="auto"/>
            </w:tcBorders>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Dacheindeckung</w:t>
            </w:r>
            <w:proofErr w:type="spellEnd"/>
            <w:r w:rsidRPr="009F7D8F">
              <w:rPr>
                <w:rFonts w:ascii="Arial Narrow" w:eastAsiaTheme="minorEastAsia" w:hAnsi="Arial Narrow" w:cstheme="minorBidi"/>
                <w:sz w:val="20"/>
                <w:lang w:val="en-US" w:eastAsia="zh-CN"/>
              </w:rPr>
              <w:t xml:space="preserve"> </w:t>
            </w:r>
          </w:p>
        </w:tc>
        <w:tc>
          <w:tcPr>
            <w:tcW w:w="709" w:type="dxa"/>
            <w:tcBorders>
              <w:left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100</w:t>
            </w:r>
          </w:p>
        </w:tc>
        <w:tc>
          <w:tcPr>
            <w:tcW w:w="4843" w:type="dxa"/>
            <w:tcBorders>
              <w:right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 </w:t>
            </w:r>
          </w:p>
        </w:tc>
      </w:tr>
      <w:tr w:rsidR="00DB5BD1" w:rsidRPr="009F7D8F" w:rsidTr="00641A2F">
        <w:trPr>
          <w:trHeight w:val="476"/>
        </w:trPr>
        <w:tc>
          <w:tcPr>
            <w:tcW w:w="392" w:type="dxa"/>
            <w:tcBorders>
              <w:left w:val="single" w:sz="8" w:space="0" w:color="auto"/>
            </w:tcBorders>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4</w:t>
            </w:r>
          </w:p>
        </w:tc>
        <w:tc>
          <w:tcPr>
            <w:tcW w:w="709" w:type="dxa"/>
            <w:shd w:val="clear" w:color="auto" w:fill="D9D9D9" w:themeFill="background1" w:themeFillShade="D9"/>
            <w:noWrap/>
            <w:hideMark/>
          </w:tcPr>
          <w:p w:rsidR="00DB5BD1" w:rsidRPr="009F7D8F" w:rsidRDefault="00DB5BD1" w:rsidP="0047358E">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A</w:t>
            </w:r>
          </w:p>
        </w:tc>
        <w:tc>
          <w:tcPr>
            <w:tcW w:w="1842" w:type="dxa"/>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Holzfenster</w:t>
            </w:r>
            <w:proofErr w:type="spellEnd"/>
            <w:r w:rsidRPr="009F7D8F">
              <w:rPr>
                <w:rFonts w:ascii="Arial Narrow" w:eastAsiaTheme="minorEastAsia" w:hAnsi="Arial Narrow" w:cstheme="minorBidi"/>
                <w:sz w:val="20"/>
                <w:lang w:val="en-US" w:eastAsia="zh-CN"/>
              </w:rPr>
              <w:t xml:space="preserve"> und </w:t>
            </w:r>
            <w:proofErr w:type="spellStart"/>
            <w:r w:rsidRPr="009F7D8F">
              <w:rPr>
                <w:rFonts w:ascii="Arial Narrow" w:eastAsiaTheme="minorEastAsia" w:hAnsi="Arial Narrow" w:cstheme="minorBidi"/>
                <w:sz w:val="20"/>
                <w:lang w:val="en-US" w:eastAsia="zh-CN"/>
              </w:rPr>
              <w:t>Holztüren</w:t>
            </w:r>
            <w:proofErr w:type="spellEnd"/>
            <w:r w:rsidRPr="009F7D8F">
              <w:rPr>
                <w:rFonts w:ascii="Arial Narrow" w:eastAsiaTheme="minorEastAsia" w:hAnsi="Arial Narrow" w:cstheme="minorBidi"/>
                <w:sz w:val="20"/>
                <w:lang w:val="en-US" w:eastAsia="zh-CN"/>
              </w:rPr>
              <w:t xml:space="preserve"> </w:t>
            </w:r>
            <w:r w:rsidRPr="009F7D8F">
              <w:rPr>
                <w:rFonts w:ascii="Arial Narrow" w:eastAsiaTheme="minorEastAsia" w:hAnsi="Arial Narrow" w:cstheme="minorBidi"/>
                <w:sz w:val="20"/>
                <w:vertAlign w:val="superscript"/>
                <w:lang w:val="en-US" w:eastAsia="zh-CN"/>
              </w:rPr>
              <w:t>2)</w:t>
            </w:r>
          </w:p>
        </w:tc>
        <w:tc>
          <w:tcPr>
            <w:tcW w:w="1985" w:type="dxa"/>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Gebäudehülle</w:t>
            </w:r>
            <w:proofErr w:type="spellEnd"/>
          </w:p>
        </w:tc>
        <w:tc>
          <w:tcPr>
            <w:tcW w:w="709" w:type="dxa"/>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100</w:t>
            </w:r>
          </w:p>
        </w:tc>
        <w:tc>
          <w:tcPr>
            <w:tcW w:w="4843" w:type="dxa"/>
            <w:tcBorders>
              <w:right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vertAlign w:val="superscript"/>
                <w:lang w:eastAsia="zh-CN"/>
              </w:rPr>
              <w:t>2)</w:t>
            </w:r>
            <w:r w:rsidRPr="009F7D8F">
              <w:rPr>
                <w:rFonts w:ascii="Arial Narrow" w:eastAsiaTheme="minorEastAsia" w:hAnsi="Arial Narrow" w:cstheme="minorBidi"/>
                <w:sz w:val="20"/>
                <w:lang w:eastAsia="zh-CN"/>
              </w:rPr>
              <w:t xml:space="preserve"> heimische Hölzer, Material muss FSC oder PEFC zertifiziert sein, keine Laminate </w:t>
            </w:r>
          </w:p>
        </w:tc>
      </w:tr>
      <w:tr w:rsidR="00DB5BD1" w:rsidRPr="009F7D8F" w:rsidTr="00641A2F">
        <w:trPr>
          <w:trHeight w:val="474"/>
        </w:trPr>
        <w:tc>
          <w:tcPr>
            <w:tcW w:w="392" w:type="dxa"/>
            <w:tcBorders>
              <w:left w:val="single" w:sz="8" w:space="0" w:color="auto"/>
              <w:bottom w:val="single" w:sz="8" w:space="0" w:color="auto"/>
            </w:tcBorders>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5</w:t>
            </w:r>
          </w:p>
        </w:tc>
        <w:tc>
          <w:tcPr>
            <w:tcW w:w="709" w:type="dxa"/>
            <w:tcBorders>
              <w:bottom w:val="single" w:sz="8" w:space="0" w:color="auto"/>
            </w:tcBorders>
            <w:shd w:val="clear" w:color="auto" w:fill="D9D9D9" w:themeFill="background1" w:themeFillShade="D9"/>
            <w:noWrap/>
            <w:hideMark/>
          </w:tcPr>
          <w:p w:rsidR="00DB5BD1" w:rsidRPr="009F7D8F" w:rsidRDefault="00DB5BD1" w:rsidP="0047358E">
            <w:pPr>
              <w:spacing w:line="240" w:lineRule="auto"/>
              <w:rPr>
                <w:rFonts w:ascii="Arial Narrow" w:eastAsiaTheme="minorEastAsia" w:hAnsi="Arial Narrow" w:cstheme="minorBidi"/>
                <w:b/>
                <w:sz w:val="20"/>
                <w:lang w:val="en-US" w:eastAsia="zh-CN"/>
              </w:rPr>
            </w:pPr>
            <w:r>
              <w:rPr>
                <w:rFonts w:ascii="Arial Narrow" w:eastAsiaTheme="minorEastAsia" w:hAnsi="Arial Narrow" w:cstheme="minorBidi"/>
                <w:b/>
                <w:sz w:val="20"/>
                <w:lang w:val="en-US" w:eastAsia="zh-CN"/>
              </w:rPr>
              <w:t>A</w:t>
            </w:r>
          </w:p>
        </w:tc>
        <w:tc>
          <w:tcPr>
            <w:tcW w:w="1842" w:type="dxa"/>
            <w:tcBorders>
              <w:bottom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Heizung</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mit</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Erneuerbaren</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Energien</w:t>
            </w:r>
            <w:proofErr w:type="spellEnd"/>
            <w:r w:rsidRPr="009F7D8F">
              <w:rPr>
                <w:rFonts w:ascii="Arial Narrow" w:eastAsiaTheme="minorEastAsia" w:hAnsi="Arial Narrow" w:cstheme="minorBidi"/>
                <w:sz w:val="20"/>
                <w:lang w:val="en-US" w:eastAsia="zh-CN"/>
              </w:rPr>
              <w:t xml:space="preserve"> </w:t>
            </w:r>
          </w:p>
        </w:tc>
        <w:tc>
          <w:tcPr>
            <w:tcW w:w="1985" w:type="dxa"/>
            <w:tcBorders>
              <w:bottom w:val="single" w:sz="8" w:space="0" w:color="auto"/>
            </w:tcBorders>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Wärmeerzeugung</w:t>
            </w:r>
            <w:proofErr w:type="spellEnd"/>
          </w:p>
        </w:tc>
        <w:tc>
          <w:tcPr>
            <w:tcW w:w="709" w:type="dxa"/>
            <w:tcBorders>
              <w:bottom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 </w:t>
            </w:r>
          </w:p>
        </w:tc>
        <w:tc>
          <w:tcPr>
            <w:tcW w:w="4843" w:type="dxa"/>
            <w:tcBorders>
              <w:bottom w:val="single" w:sz="8" w:space="0" w:color="auto"/>
              <w:right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 xml:space="preserve">z. B. Pellets, Hackschnitzel, Wärmepumpe, </w:t>
            </w:r>
            <w:proofErr w:type="spellStart"/>
            <w:r w:rsidRPr="009F7D8F">
              <w:rPr>
                <w:rFonts w:ascii="Arial Narrow" w:eastAsiaTheme="minorEastAsia" w:hAnsi="Arial Narrow" w:cstheme="minorBidi"/>
                <w:sz w:val="20"/>
                <w:lang w:eastAsia="zh-CN"/>
              </w:rPr>
              <w:t>Solarthermieunterstützung</w:t>
            </w:r>
            <w:proofErr w:type="spellEnd"/>
            <w:r w:rsidRPr="009F7D8F">
              <w:rPr>
                <w:rFonts w:ascii="Arial Narrow" w:eastAsiaTheme="minorEastAsia" w:hAnsi="Arial Narrow" w:cstheme="minorBidi"/>
                <w:sz w:val="20"/>
                <w:lang w:eastAsia="zh-CN"/>
              </w:rPr>
              <w:t xml:space="preserve">, Biogas  </w:t>
            </w:r>
          </w:p>
        </w:tc>
      </w:tr>
      <w:tr w:rsidR="00DB5BD1" w:rsidRPr="009F7D8F" w:rsidTr="00641A2F">
        <w:trPr>
          <w:trHeight w:val="894"/>
        </w:trPr>
        <w:tc>
          <w:tcPr>
            <w:tcW w:w="392" w:type="dxa"/>
            <w:tcBorders>
              <w:top w:val="single" w:sz="8" w:space="0" w:color="auto"/>
              <w:left w:val="single" w:sz="8" w:space="0" w:color="auto"/>
            </w:tcBorders>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6</w:t>
            </w:r>
          </w:p>
        </w:tc>
        <w:tc>
          <w:tcPr>
            <w:tcW w:w="709" w:type="dxa"/>
            <w:tcBorders>
              <w:top w:val="single" w:sz="8" w:space="0" w:color="auto"/>
            </w:tcBorders>
            <w:shd w:val="clear" w:color="auto" w:fill="F2F2F2" w:themeFill="background1" w:themeFillShade="F2"/>
            <w:noWrap/>
            <w:hideMark/>
          </w:tcPr>
          <w:p w:rsidR="00DB5BD1" w:rsidRPr="009F7D8F" w:rsidRDefault="00DB5BD1" w:rsidP="0047358E">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B</w:t>
            </w:r>
          </w:p>
        </w:tc>
        <w:tc>
          <w:tcPr>
            <w:tcW w:w="1842" w:type="dxa"/>
            <w:tcBorders>
              <w:top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Holzfußböden</w:t>
            </w:r>
            <w:proofErr w:type="spellEnd"/>
            <w:r w:rsidRPr="009F7D8F">
              <w:rPr>
                <w:rFonts w:ascii="Arial Narrow" w:eastAsiaTheme="minorEastAsia" w:hAnsi="Arial Narrow" w:cstheme="minorBidi"/>
                <w:sz w:val="20"/>
                <w:lang w:val="en-US" w:eastAsia="zh-CN"/>
              </w:rPr>
              <w:t xml:space="preserve"> </w:t>
            </w:r>
            <w:r w:rsidRPr="009F7D8F">
              <w:rPr>
                <w:rFonts w:ascii="Arial Narrow" w:eastAsiaTheme="minorEastAsia" w:hAnsi="Arial Narrow" w:cstheme="minorBidi"/>
                <w:sz w:val="20"/>
                <w:vertAlign w:val="superscript"/>
                <w:lang w:val="en-US" w:eastAsia="zh-CN"/>
              </w:rPr>
              <w:t>2)</w:t>
            </w:r>
          </w:p>
        </w:tc>
        <w:tc>
          <w:tcPr>
            <w:tcW w:w="1985" w:type="dxa"/>
            <w:tcBorders>
              <w:top w:val="single" w:sz="8" w:space="0" w:color="auto"/>
            </w:tcBorders>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Fußböden</w:t>
            </w:r>
            <w:proofErr w:type="spellEnd"/>
          </w:p>
        </w:tc>
        <w:tc>
          <w:tcPr>
            <w:tcW w:w="709" w:type="dxa"/>
            <w:tcBorders>
              <w:top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 xml:space="preserve">100 </w:t>
            </w:r>
            <w:r w:rsidRPr="009F7D8F">
              <w:rPr>
                <w:rFonts w:ascii="Arial Narrow" w:eastAsiaTheme="minorEastAsia" w:hAnsi="Arial Narrow" w:cstheme="minorBidi"/>
                <w:sz w:val="20"/>
                <w:vertAlign w:val="superscript"/>
                <w:lang w:val="en-US" w:eastAsia="zh-CN"/>
              </w:rPr>
              <w:t>3)</w:t>
            </w:r>
          </w:p>
        </w:tc>
        <w:tc>
          <w:tcPr>
            <w:tcW w:w="4843" w:type="dxa"/>
            <w:tcBorders>
              <w:top w:val="single" w:sz="8" w:space="0" w:color="auto"/>
              <w:right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vertAlign w:val="superscript"/>
                <w:lang w:eastAsia="zh-CN"/>
              </w:rPr>
              <w:t xml:space="preserve">2) </w:t>
            </w:r>
            <w:r w:rsidRPr="009F7D8F">
              <w:rPr>
                <w:rFonts w:ascii="Arial Narrow" w:eastAsiaTheme="minorEastAsia" w:hAnsi="Arial Narrow" w:cstheme="minorBidi"/>
                <w:sz w:val="20"/>
                <w:lang w:eastAsia="zh-CN"/>
              </w:rPr>
              <w:t xml:space="preserve">heimische Hölzer, Material muss FSC oder PEFC zertifiziert sein, keine Laminate, </w:t>
            </w:r>
            <w:r w:rsidRPr="009F7D8F">
              <w:rPr>
                <w:rFonts w:ascii="Arial Narrow" w:eastAsiaTheme="minorEastAsia" w:hAnsi="Arial Narrow" w:cstheme="minorBidi"/>
                <w:sz w:val="20"/>
                <w:lang w:eastAsia="zh-CN"/>
              </w:rPr>
              <w:br/>
            </w:r>
            <w:r w:rsidRPr="009F7D8F">
              <w:rPr>
                <w:rFonts w:ascii="Arial Narrow" w:eastAsiaTheme="minorEastAsia" w:hAnsi="Arial Narrow" w:cstheme="minorBidi"/>
                <w:sz w:val="20"/>
                <w:vertAlign w:val="superscript"/>
                <w:lang w:eastAsia="zh-CN"/>
              </w:rPr>
              <w:t>3)</w:t>
            </w:r>
            <w:r w:rsidRPr="009F7D8F">
              <w:rPr>
                <w:rFonts w:ascii="Arial Narrow" w:eastAsiaTheme="minorEastAsia" w:hAnsi="Arial Narrow" w:cstheme="minorBidi"/>
                <w:sz w:val="20"/>
                <w:lang w:eastAsia="zh-CN"/>
              </w:rPr>
              <w:t xml:space="preserve"> außer Nassbereich, eine Kombination der Nr. 5 und 6 ist möglich   </w:t>
            </w:r>
          </w:p>
        </w:tc>
      </w:tr>
      <w:tr w:rsidR="00DB5BD1" w:rsidRPr="009F7D8F" w:rsidTr="00641A2F">
        <w:trPr>
          <w:trHeight w:val="440"/>
        </w:trPr>
        <w:tc>
          <w:tcPr>
            <w:tcW w:w="392" w:type="dxa"/>
            <w:tcBorders>
              <w:left w:val="single" w:sz="8" w:space="0" w:color="auto"/>
            </w:tcBorders>
            <w:noWrap/>
            <w:hideMark/>
          </w:tcPr>
          <w:p w:rsidR="00DB5BD1" w:rsidRPr="009F7D8F" w:rsidRDefault="00DB5BD1" w:rsidP="0047358E">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7</w:t>
            </w:r>
          </w:p>
        </w:tc>
        <w:tc>
          <w:tcPr>
            <w:tcW w:w="709" w:type="dxa"/>
            <w:shd w:val="clear" w:color="auto" w:fill="F2F2F2" w:themeFill="background1" w:themeFillShade="F2"/>
            <w:noWrap/>
            <w:hideMark/>
          </w:tcPr>
          <w:p w:rsidR="00DB5BD1" w:rsidRPr="009F7D8F" w:rsidRDefault="00DB5BD1" w:rsidP="0047358E">
            <w:pPr>
              <w:spacing w:line="240" w:lineRule="auto"/>
              <w:rPr>
                <w:rFonts w:ascii="Arial Narrow" w:eastAsiaTheme="minorEastAsia" w:hAnsi="Arial Narrow" w:cstheme="minorBidi"/>
                <w:b/>
                <w:sz w:val="20"/>
                <w:lang w:eastAsia="zh-CN"/>
              </w:rPr>
            </w:pPr>
            <w:r w:rsidRPr="009F7D8F">
              <w:rPr>
                <w:rFonts w:ascii="Arial Narrow" w:eastAsiaTheme="minorEastAsia" w:hAnsi="Arial Narrow" w:cstheme="minorBidi"/>
                <w:b/>
                <w:sz w:val="20"/>
                <w:lang w:eastAsia="zh-CN"/>
              </w:rPr>
              <w:t>B</w:t>
            </w:r>
          </w:p>
        </w:tc>
        <w:tc>
          <w:tcPr>
            <w:tcW w:w="1842" w:type="dxa"/>
            <w:hideMark/>
          </w:tcPr>
          <w:p w:rsidR="00DB5BD1" w:rsidRPr="009F7D8F" w:rsidRDefault="00DB5BD1" w:rsidP="0047358E">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Kork,</w:t>
            </w:r>
            <w:r w:rsidRPr="009F7D8F">
              <w:rPr>
                <w:rFonts w:ascii="Arial Narrow" w:eastAsiaTheme="minorEastAsia" w:hAnsi="Arial Narrow" w:cstheme="minorBidi"/>
                <w:sz w:val="20"/>
                <w:lang w:val="en-US" w:eastAsia="zh-CN"/>
              </w:rPr>
              <w:t xml:space="preserve"> Linoleum</w:t>
            </w:r>
          </w:p>
        </w:tc>
        <w:tc>
          <w:tcPr>
            <w:tcW w:w="1985" w:type="dxa"/>
            <w:noWrap/>
            <w:hideMark/>
          </w:tcPr>
          <w:p w:rsidR="00DB5BD1" w:rsidRPr="009F7D8F" w:rsidRDefault="00DB5BD1" w:rsidP="0047358E">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Fußböden</w:t>
            </w:r>
          </w:p>
        </w:tc>
        <w:tc>
          <w:tcPr>
            <w:tcW w:w="709" w:type="dxa"/>
            <w:hideMark/>
          </w:tcPr>
          <w:p w:rsidR="00DB5BD1" w:rsidRPr="009F7D8F" w:rsidRDefault="00DB5BD1" w:rsidP="0047358E">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 xml:space="preserve">100 </w:t>
            </w:r>
            <w:r w:rsidRPr="009F7D8F">
              <w:rPr>
                <w:rFonts w:ascii="Arial Narrow" w:eastAsiaTheme="minorEastAsia" w:hAnsi="Arial Narrow" w:cstheme="minorBidi"/>
                <w:sz w:val="20"/>
                <w:vertAlign w:val="superscript"/>
                <w:lang w:eastAsia="zh-CN"/>
              </w:rPr>
              <w:t xml:space="preserve">3) </w:t>
            </w:r>
          </w:p>
        </w:tc>
        <w:tc>
          <w:tcPr>
            <w:tcW w:w="4843" w:type="dxa"/>
            <w:tcBorders>
              <w:right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vertAlign w:val="superscript"/>
                <w:lang w:eastAsia="zh-CN"/>
              </w:rPr>
              <w:t>3)</w:t>
            </w:r>
            <w:r w:rsidRPr="009F7D8F">
              <w:rPr>
                <w:rFonts w:ascii="Arial Narrow" w:eastAsiaTheme="minorEastAsia" w:hAnsi="Arial Narrow" w:cstheme="minorBidi"/>
                <w:sz w:val="20"/>
                <w:lang w:eastAsia="zh-CN"/>
              </w:rPr>
              <w:t xml:space="preserve"> außer Nassbereich, keine Laminate, eine Kombination der Nr. 5 und 6 ist möglich    </w:t>
            </w:r>
          </w:p>
        </w:tc>
      </w:tr>
      <w:tr w:rsidR="00DB5BD1" w:rsidRPr="009F7D8F" w:rsidTr="00641A2F">
        <w:trPr>
          <w:trHeight w:val="269"/>
        </w:trPr>
        <w:tc>
          <w:tcPr>
            <w:tcW w:w="392" w:type="dxa"/>
            <w:tcBorders>
              <w:left w:val="single" w:sz="8" w:space="0" w:color="auto"/>
            </w:tcBorders>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8</w:t>
            </w:r>
          </w:p>
        </w:tc>
        <w:tc>
          <w:tcPr>
            <w:tcW w:w="709" w:type="dxa"/>
            <w:shd w:val="clear" w:color="auto" w:fill="F2F2F2" w:themeFill="background1" w:themeFillShade="F2"/>
            <w:noWrap/>
            <w:hideMark/>
          </w:tcPr>
          <w:p w:rsidR="00DB5BD1" w:rsidRPr="009F7D8F" w:rsidRDefault="00DB5BD1" w:rsidP="0047358E">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B</w:t>
            </w:r>
          </w:p>
        </w:tc>
        <w:tc>
          <w:tcPr>
            <w:tcW w:w="1842" w:type="dxa"/>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Lehm</w:t>
            </w:r>
            <w:proofErr w:type="spellEnd"/>
          </w:p>
        </w:tc>
        <w:tc>
          <w:tcPr>
            <w:tcW w:w="1985" w:type="dxa"/>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Wandputz</w:t>
            </w:r>
            <w:proofErr w:type="spellEnd"/>
          </w:p>
        </w:tc>
        <w:tc>
          <w:tcPr>
            <w:tcW w:w="709" w:type="dxa"/>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 xml:space="preserve">100 </w:t>
            </w:r>
            <w:r w:rsidRPr="009F7D8F">
              <w:rPr>
                <w:rFonts w:ascii="Arial Narrow" w:eastAsiaTheme="minorEastAsia" w:hAnsi="Arial Narrow" w:cstheme="minorBidi"/>
                <w:sz w:val="20"/>
                <w:vertAlign w:val="superscript"/>
                <w:lang w:val="en-US" w:eastAsia="zh-CN"/>
              </w:rPr>
              <w:t xml:space="preserve">4) </w:t>
            </w:r>
          </w:p>
        </w:tc>
        <w:tc>
          <w:tcPr>
            <w:tcW w:w="4843" w:type="dxa"/>
            <w:tcBorders>
              <w:right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vertAlign w:val="superscript"/>
                <w:lang w:val="en-US" w:eastAsia="zh-CN"/>
              </w:rPr>
              <w:t>4)</w:t>
            </w:r>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außer</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im</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direkten</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Spritzwasserbereich</w:t>
            </w:r>
            <w:proofErr w:type="spellEnd"/>
            <w:r w:rsidRPr="009F7D8F">
              <w:rPr>
                <w:rFonts w:ascii="Arial Narrow" w:eastAsiaTheme="minorEastAsia" w:hAnsi="Arial Narrow" w:cstheme="minorBidi"/>
                <w:sz w:val="20"/>
                <w:lang w:val="en-US" w:eastAsia="zh-CN"/>
              </w:rPr>
              <w:t xml:space="preserve"> </w:t>
            </w:r>
          </w:p>
        </w:tc>
      </w:tr>
      <w:tr w:rsidR="00DB5BD1" w:rsidRPr="009F7D8F" w:rsidTr="00641A2F">
        <w:trPr>
          <w:trHeight w:val="698"/>
        </w:trPr>
        <w:tc>
          <w:tcPr>
            <w:tcW w:w="392" w:type="dxa"/>
            <w:tcBorders>
              <w:left w:val="single" w:sz="8" w:space="0" w:color="auto"/>
              <w:bottom w:val="single" w:sz="4" w:space="0" w:color="auto"/>
            </w:tcBorders>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9</w:t>
            </w:r>
          </w:p>
        </w:tc>
        <w:tc>
          <w:tcPr>
            <w:tcW w:w="709" w:type="dxa"/>
            <w:tcBorders>
              <w:bottom w:val="single" w:sz="4" w:space="0" w:color="auto"/>
            </w:tcBorders>
            <w:shd w:val="clear" w:color="auto" w:fill="F2F2F2" w:themeFill="background1" w:themeFillShade="F2"/>
            <w:noWrap/>
            <w:hideMark/>
          </w:tcPr>
          <w:p w:rsidR="00DB5BD1" w:rsidRPr="009F7D8F" w:rsidRDefault="00DB5BD1" w:rsidP="0047358E">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B</w:t>
            </w:r>
          </w:p>
        </w:tc>
        <w:tc>
          <w:tcPr>
            <w:tcW w:w="1842" w:type="dxa"/>
            <w:tcBorders>
              <w:bottom w:val="single" w:sz="4" w:space="0" w:color="auto"/>
            </w:tcBorders>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Faserputz</w:t>
            </w:r>
            <w:proofErr w:type="spellEnd"/>
          </w:p>
        </w:tc>
        <w:tc>
          <w:tcPr>
            <w:tcW w:w="1985" w:type="dxa"/>
            <w:tcBorders>
              <w:bottom w:val="single" w:sz="6" w:space="0" w:color="auto"/>
            </w:tcBorders>
            <w:noWrap/>
            <w:hideMark/>
          </w:tcPr>
          <w:p w:rsidR="00DB5BD1" w:rsidRPr="009F7D8F" w:rsidRDefault="00DB5BD1" w:rsidP="0047358E">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Wandputz</w:t>
            </w:r>
            <w:proofErr w:type="spellEnd"/>
            <w:r w:rsidRPr="009F7D8F">
              <w:rPr>
                <w:rFonts w:ascii="Arial Narrow" w:eastAsiaTheme="minorEastAsia" w:hAnsi="Arial Narrow" w:cstheme="minorBidi"/>
                <w:sz w:val="20"/>
                <w:lang w:val="en-US" w:eastAsia="zh-CN"/>
              </w:rPr>
              <w:t xml:space="preserve"> </w:t>
            </w:r>
          </w:p>
        </w:tc>
        <w:tc>
          <w:tcPr>
            <w:tcW w:w="709" w:type="dxa"/>
            <w:tcBorders>
              <w:bottom w:val="single" w:sz="6" w:space="0" w:color="auto"/>
            </w:tcBorders>
            <w:hideMark/>
          </w:tcPr>
          <w:p w:rsidR="00DB5BD1" w:rsidRPr="009F7D8F" w:rsidRDefault="00DB5BD1" w:rsidP="0047358E">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 xml:space="preserve">100 </w:t>
            </w:r>
            <w:r w:rsidRPr="009F7D8F">
              <w:rPr>
                <w:rFonts w:ascii="Arial Narrow" w:eastAsiaTheme="minorEastAsia" w:hAnsi="Arial Narrow" w:cstheme="minorBidi"/>
                <w:sz w:val="20"/>
                <w:vertAlign w:val="superscript"/>
                <w:lang w:val="en-US" w:eastAsia="zh-CN"/>
              </w:rPr>
              <w:t xml:space="preserve">4) </w:t>
            </w:r>
          </w:p>
        </w:tc>
        <w:tc>
          <w:tcPr>
            <w:tcW w:w="4843" w:type="dxa"/>
            <w:tcBorders>
              <w:bottom w:val="single" w:sz="6" w:space="0" w:color="auto"/>
              <w:right w:val="single" w:sz="8" w:space="0" w:color="auto"/>
            </w:tcBorders>
            <w:hideMark/>
          </w:tcPr>
          <w:p w:rsidR="00DB5BD1" w:rsidRPr="009F7D8F" w:rsidRDefault="00DB5BD1" w:rsidP="0047358E">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 xml:space="preserve">Einsatz von Naturfaserputzen z. B. Textil-, Zellulose- oder </w:t>
            </w:r>
            <w:proofErr w:type="spellStart"/>
            <w:r w:rsidRPr="009F7D8F">
              <w:rPr>
                <w:rFonts w:ascii="Arial Narrow" w:eastAsiaTheme="minorEastAsia" w:hAnsi="Arial Narrow" w:cstheme="minorBidi"/>
                <w:sz w:val="20"/>
                <w:lang w:eastAsia="zh-CN"/>
              </w:rPr>
              <w:t>Rauhfaserputze</w:t>
            </w:r>
            <w:proofErr w:type="spellEnd"/>
            <w:r w:rsidRPr="009F7D8F">
              <w:rPr>
                <w:rFonts w:ascii="Arial Narrow" w:eastAsiaTheme="minorEastAsia" w:hAnsi="Arial Narrow" w:cstheme="minorBidi"/>
                <w:sz w:val="20"/>
                <w:lang w:eastAsia="zh-CN"/>
              </w:rPr>
              <w:t xml:space="preserve">,           </w:t>
            </w:r>
            <w:r w:rsidRPr="009F7D8F">
              <w:rPr>
                <w:rFonts w:ascii="Arial Narrow" w:eastAsiaTheme="minorEastAsia" w:hAnsi="Arial Narrow" w:cstheme="minorBidi"/>
                <w:sz w:val="20"/>
                <w:lang w:eastAsia="zh-CN"/>
              </w:rPr>
              <w:br/>
              <w:t xml:space="preserve"> </w:t>
            </w:r>
            <w:r w:rsidRPr="009F7D8F">
              <w:rPr>
                <w:rFonts w:ascii="Arial Narrow" w:eastAsiaTheme="minorEastAsia" w:hAnsi="Arial Narrow" w:cstheme="minorBidi"/>
                <w:sz w:val="20"/>
                <w:vertAlign w:val="superscript"/>
                <w:lang w:eastAsia="zh-CN"/>
              </w:rPr>
              <w:t>4)</w:t>
            </w:r>
            <w:r w:rsidRPr="009F7D8F">
              <w:rPr>
                <w:rFonts w:ascii="Arial Narrow" w:eastAsiaTheme="minorEastAsia" w:hAnsi="Arial Narrow" w:cstheme="minorBidi"/>
                <w:sz w:val="20"/>
                <w:lang w:eastAsia="zh-CN"/>
              </w:rPr>
              <w:t xml:space="preserve"> außer im direkten Spritzwasserbereich  </w:t>
            </w:r>
          </w:p>
        </w:tc>
      </w:tr>
    </w:tbl>
    <w:p w:rsidR="00DB5BD1" w:rsidRPr="00EB799C" w:rsidRDefault="000D5BD0" w:rsidP="00641A2F">
      <w:pPr>
        <w:pBdr>
          <w:top w:val="single" w:sz="8" w:space="1" w:color="auto"/>
          <w:left w:val="single" w:sz="8" w:space="4" w:color="auto"/>
          <w:bottom w:val="single" w:sz="8" w:space="1" w:color="auto"/>
          <w:right w:val="single" w:sz="8" w:space="1" w:color="auto"/>
        </w:pBdr>
        <w:spacing w:line="240" w:lineRule="auto"/>
        <w:rPr>
          <w:rFonts w:eastAsiaTheme="minorEastAsia" w:cs="Arial"/>
          <w:sz w:val="22"/>
          <w:szCs w:val="22"/>
          <w:lang w:eastAsia="zh-CN"/>
        </w:rPr>
      </w:pPr>
      <w:r>
        <w:rPr>
          <w:rFonts w:eastAsiaTheme="minorEastAsia" w:cs="Arial"/>
          <w:sz w:val="22"/>
          <w:szCs w:val="22"/>
          <w:lang w:eastAsia="zh-CN"/>
        </w:rPr>
        <w:t xml:space="preserve">Beim Auswahlkriterium 1b) </w:t>
      </w:r>
      <w:r w:rsidR="00DB5BD1" w:rsidRPr="00EB799C">
        <w:rPr>
          <w:rFonts w:eastAsiaTheme="minorEastAsia" w:cs="Arial"/>
          <w:sz w:val="22"/>
          <w:szCs w:val="22"/>
          <w:lang w:eastAsia="zh-CN"/>
        </w:rPr>
        <w:t xml:space="preserve">wird </w:t>
      </w:r>
      <w:r w:rsidR="00417BF5" w:rsidRPr="00EB799C">
        <w:rPr>
          <w:rFonts w:eastAsiaTheme="minorEastAsia" w:cs="Arial"/>
          <w:sz w:val="22"/>
          <w:szCs w:val="22"/>
          <w:lang w:eastAsia="zh-CN"/>
        </w:rPr>
        <w:t>maximal</w:t>
      </w:r>
      <w:r w:rsidR="00DB5BD1" w:rsidRPr="00EB799C">
        <w:rPr>
          <w:rFonts w:eastAsiaTheme="minorEastAsia" w:cs="Arial"/>
          <w:sz w:val="22"/>
          <w:szCs w:val="22"/>
          <w:lang w:eastAsia="zh-CN"/>
        </w:rPr>
        <w:t xml:space="preserve"> </w:t>
      </w:r>
      <w:r w:rsidR="00DB5BD1" w:rsidRPr="00EB799C">
        <w:rPr>
          <w:rFonts w:eastAsiaTheme="minorEastAsia" w:cs="Arial"/>
          <w:b/>
          <w:sz w:val="22"/>
          <w:szCs w:val="22"/>
          <w:lang w:eastAsia="zh-CN"/>
        </w:rPr>
        <w:t>ein Bewertungspunkt</w:t>
      </w:r>
      <w:r w:rsidR="00DB5BD1" w:rsidRPr="00EB799C">
        <w:rPr>
          <w:rFonts w:eastAsiaTheme="minorEastAsia" w:cs="Arial"/>
          <w:sz w:val="22"/>
          <w:szCs w:val="22"/>
          <w:lang w:eastAsia="zh-CN"/>
        </w:rPr>
        <w:t xml:space="preserve"> für die Umsetzung </w:t>
      </w:r>
      <w:r w:rsidR="00DB5BD1" w:rsidRPr="00EB799C">
        <w:rPr>
          <w:rFonts w:eastAsiaTheme="minorEastAsia" w:cs="Arial"/>
          <w:b/>
          <w:sz w:val="22"/>
          <w:szCs w:val="22"/>
          <w:lang w:eastAsia="zh-CN"/>
        </w:rPr>
        <w:t>einer Maßnahme</w:t>
      </w:r>
      <w:r w:rsidR="00DB5BD1" w:rsidRPr="00EB799C">
        <w:rPr>
          <w:rFonts w:eastAsiaTheme="minorEastAsia" w:cs="Arial"/>
          <w:sz w:val="22"/>
          <w:szCs w:val="22"/>
          <w:lang w:eastAsia="zh-CN"/>
        </w:rPr>
        <w:t xml:space="preserve"> aus der </w:t>
      </w:r>
      <w:r w:rsidR="00DB5BD1" w:rsidRPr="00EB799C">
        <w:rPr>
          <w:rFonts w:eastAsiaTheme="minorEastAsia" w:cs="Arial"/>
          <w:b/>
          <w:sz w:val="22"/>
          <w:szCs w:val="22"/>
          <w:lang w:eastAsia="zh-CN"/>
        </w:rPr>
        <w:t>Gruppe "A"</w:t>
      </w:r>
      <w:r w:rsidR="00DB5BD1" w:rsidRPr="00EB799C">
        <w:rPr>
          <w:rFonts w:eastAsiaTheme="minorEastAsia" w:cs="Arial"/>
          <w:sz w:val="22"/>
          <w:szCs w:val="22"/>
          <w:lang w:eastAsia="zh-CN"/>
        </w:rPr>
        <w:t xml:space="preserve"> </w:t>
      </w:r>
      <w:r w:rsidR="00DB5BD1" w:rsidRPr="00EB799C">
        <w:rPr>
          <w:rFonts w:eastAsiaTheme="minorEastAsia" w:cs="Arial"/>
          <w:b/>
          <w:sz w:val="22"/>
          <w:szCs w:val="22"/>
          <w:u w:val="single"/>
          <w:lang w:eastAsia="zh-CN"/>
        </w:rPr>
        <w:t xml:space="preserve">oder </w:t>
      </w:r>
      <w:r w:rsidR="00DB5BD1" w:rsidRPr="00EB799C">
        <w:rPr>
          <w:rFonts w:eastAsiaTheme="minorEastAsia" w:cs="Arial"/>
          <w:sz w:val="22"/>
          <w:szCs w:val="22"/>
          <w:lang w:eastAsia="zh-CN"/>
        </w:rPr>
        <w:t xml:space="preserve">für die Umsetzung von </w:t>
      </w:r>
      <w:r w:rsidR="00DB5BD1" w:rsidRPr="00EB799C">
        <w:rPr>
          <w:rFonts w:eastAsiaTheme="minorEastAsia" w:cs="Arial"/>
          <w:b/>
          <w:sz w:val="22"/>
          <w:szCs w:val="22"/>
          <w:lang w:eastAsia="zh-CN"/>
        </w:rPr>
        <w:t>zwei Maßnahmen</w:t>
      </w:r>
      <w:r w:rsidR="00DB5BD1" w:rsidRPr="00EB799C">
        <w:rPr>
          <w:rFonts w:eastAsiaTheme="minorEastAsia" w:cs="Arial"/>
          <w:sz w:val="22"/>
          <w:szCs w:val="22"/>
          <w:lang w:eastAsia="zh-CN"/>
        </w:rPr>
        <w:t xml:space="preserve"> aus der </w:t>
      </w:r>
      <w:r w:rsidR="00DB5BD1" w:rsidRPr="00EB799C">
        <w:rPr>
          <w:rFonts w:eastAsiaTheme="minorEastAsia" w:cs="Arial"/>
          <w:b/>
          <w:sz w:val="22"/>
          <w:szCs w:val="22"/>
          <w:lang w:eastAsia="zh-CN"/>
        </w:rPr>
        <w:t>Gruppe "B"</w:t>
      </w:r>
      <w:r w:rsidR="00DB5BD1" w:rsidRPr="00EB799C">
        <w:rPr>
          <w:rFonts w:eastAsiaTheme="minorEastAsia" w:cs="Arial"/>
          <w:sz w:val="22"/>
          <w:szCs w:val="22"/>
          <w:lang w:eastAsia="zh-CN"/>
        </w:rPr>
        <w:t xml:space="preserve"> vergeben. </w:t>
      </w:r>
    </w:p>
    <w:p w:rsidR="00595E69" w:rsidRDefault="008A241D" w:rsidP="00DB5BD1">
      <w:pPr>
        <w:spacing w:before="240" w:line="240" w:lineRule="auto"/>
        <w:rPr>
          <w:rFonts w:cs="Arial"/>
          <w:sz w:val="22"/>
          <w:szCs w:val="22"/>
        </w:rPr>
      </w:pPr>
      <w:r>
        <w:rPr>
          <w:rFonts w:cs="Arial"/>
          <w:b/>
          <w:szCs w:val="24"/>
          <w:u w:val="single"/>
        </w:rPr>
        <w:t>A</w:t>
      </w:r>
      <w:r w:rsidR="00595E69" w:rsidRPr="00F911C0">
        <w:rPr>
          <w:rFonts w:cs="Arial"/>
          <w:b/>
          <w:szCs w:val="24"/>
          <w:u w:val="single"/>
        </w:rPr>
        <w:t>uswahlverfahren ILE-Leitprojekte</w:t>
      </w:r>
      <w:r w:rsidR="00A66EE8">
        <w:rPr>
          <w:rFonts w:cs="Arial"/>
          <w:b/>
          <w:szCs w:val="24"/>
          <w:u w:val="single"/>
        </w:rPr>
        <w:br/>
      </w:r>
      <w:r w:rsidR="00595E69" w:rsidRPr="002F47CA">
        <w:rPr>
          <w:rFonts w:cs="Arial"/>
          <w:sz w:val="22"/>
          <w:szCs w:val="22"/>
        </w:rPr>
        <w:t>Die bewilligungsreifen Förderanträge sind an das Landesamt für Landwirtschaft, Umwelt und ländliche Räume</w:t>
      </w:r>
      <w:r w:rsidR="00595E69">
        <w:rPr>
          <w:rFonts w:cs="Arial"/>
          <w:sz w:val="22"/>
          <w:szCs w:val="22"/>
        </w:rPr>
        <w:t xml:space="preserve"> (LLUR)</w:t>
      </w:r>
      <w:r w:rsidR="00595E69" w:rsidRPr="002F47CA">
        <w:rPr>
          <w:rFonts w:cs="Arial"/>
          <w:sz w:val="22"/>
          <w:szCs w:val="22"/>
        </w:rPr>
        <w:t xml:space="preserve"> zu richten. </w:t>
      </w:r>
    </w:p>
    <w:p w:rsidR="00C13B39" w:rsidRDefault="00595E69" w:rsidP="002C0D88">
      <w:pPr>
        <w:spacing w:line="240" w:lineRule="auto"/>
        <w:rPr>
          <w:rFonts w:cs="Arial"/>
          <w:sz w:val="22"/>
          <w:szCs w:val="22"/>
          <w:lang w:eastAsia="zh-CN"/>
        </w:rPr>
      </w:pPr>
      <w:r w:rsidRPr="00507A9C">
        <w:rPr>
          <w:rFonts w:eastAsia="SimSun" w:cs="Arial"/>
          <w:sz w:val="22"/>
          <w:szCs w:val="22"/>
          <w:lang w:eastAsia="zh-CN"/>
        </w:rPr>
        <w:t xml:space="preserve">Das </w:t>
      </w:r>
      <w:r w:rsidR="008A241D">
        <w:rPr>
          <w:rFonts w:eastAsia="SimSun" w:cs="Arial"/>
          <w:b/>
          <w:sz w:val="22"/>
          <w:szCs w:val="22"/>
          <w:lang w:eastAsia="zh-CN"/>
        </w:rPr>
        <w:t>A</w:t>
      </w:r>
      <w:r w:rsidRPr="00507A9C">
        <w:rPr>
          <w:rFonts w:eastAsia="SimSun" w:cs="Arial"/>
          <w:b/>
          <w:sz w:val="22"/>
          <w:szCs w:val="22"/>
          <w:lang w:eastAsia="zh-CN"/>
        </w:rPr>
        <w:t>uswahlverfahren</w:t>
      </w:r>
      <w:r w:rsidRPr="00507A9C">
        <w:rPr>
          <w:rFonts w:eastAsia="SimSun" w:cs="Arial"/>
          <w:sz w:val="22"/>
          <w:szCs w:val="22"/>
          <w:lang w:eastAsia="zh-CN"/>
        </w:rPr>
        <w:t xml:space="preserve"> für die ELER-Mittel erfolgt zu bestimmten </w:t>
      </w:r>
      <w:r w:rsidRPr="00507A9C">
        <w:rPr>
          <w:rFonts w:eastAsia="SimSun" w:cs="Arial"/>
          <w:b/>
          <w:sz w:val="22"/>
          <w:szCs w:val="22"/>
          <w:lang w:eastAsia="zh-CN"/>
        </w:rPr>
        <w:t>Stichtagen</w:t>
      </w:r>
      <w:r w:rsidRPr="00507A9C">
        <w:rPr>
          <w:rFonts w:eastAsia="SimSun" w:cs="Arial"/>
          <w:sz w:val="22"/>
          <w:szCs w:val="22"/>
          <w:lang w:eastAsia="zh-CN"/>
        </w:rPr>
        <w:t xml:space="preserve"> auf der Grundlage von </w:t>
      </w:r>
      <w:r w:rsidR="008A241D">
        <w:rPr>
          <w:rFonts w:eastAsia="SimSun" w:cs="Arial"/>
          <w:b/>
          <w:sz w:val="22"/>
          <w:szCs w:val="22"/>
          <w:lang w:eastAsia="zh-CN"/>
        </w:rPr>
        <w:t>A</w:t>
      </w:r>
      <w:r w:rsidRPr="00507A9C">
        <w:rPr>
          <w:rFonts w:eastAsia="SimSun" w:cs="Arial"/>
          <w:b/>
          <w:sz w:val="22"/>
          <w:szCs w:val="22"/>
          <w:lang w:eastAsia="zh-CN"/>
        </w:rPr>
        <w:t>uswahlkriterien</w:t>
      </w:r>
      <w:r w:rsidRPr="00507A9C">
        <w:rPr>
          <w:rFonts w:eastAsia="SimSun" w:cs="Arial"/>
          <w:sz w:val="22"/>
          <w:szCs w:val="22"/>
          <w:lang w:eastAsia="zh-CN"/>
        </w:rPr>
        <w:t xml:space="preserve"> (</w:t>
      </w:r>
      <w:r w:rsidRPr="00507A9C">
        <w:rPr>
          <w:rFonts w:eastAsia="SimSun" w:cs="Arial"/>
          <w:b/>
          <w:sz w:val="22"/>
          <w:szCs w:val="22"/>
          <w:lang w:eastAsia="zh-CN"/>
        </w:rPr>
        <w:t>Mindestpunktzahl</w:t>
      </w:r>
      <w:r w:rsidRPr="00507A9C">
        <w:rPr>
          <w:rFonts w:eastAsia="SimSun" w:cs="Arial"/>
          <w:sz w:val="22"/>
          <w:szCs w:val="22"/>
          <w:lang w:eastAsia="zh-CN"/>
        </w:rPr>
        <w:t xml:space="preserve"> und </w:t>
      </w:r>
      <w:r w:rsidRPr="00507A9C">
        <w:rPr>
          <w:rFonts w:eastAsia="SimSun" w:cs="Arial"/>
          <w:b/>
          <w:sz w:val="22"/>
          <w:szCs w:val="22"/>
          <w:lang w:eastAsia="zh-CN"/>
        </w:rPr>
        <w:t>Ranking</w:t>
      </w:r>
      <w:r w:rsidRPr="00507A9C">
        <w:rPr>
          <w:rFonts w:eastAsia="SimSun" w:cs="Arial"/>
          <w:sz w:val="22"/>
          <w:szCs w:val="22"/>
          <w:lang w:eastAsia="zh-CN"/>
        </w:rPr>
        <w:t xml:space="preserve"> der Anträge).</w:t>
      </w:r>
      <w:r w:rsidRPr="00507A9C">
        <w:rPr>
          <w:rFonts w:cs="Arial"/>
          <w:sz w:val="22"/>
          <w:szCs w:val="22"/>
          <w:lang w:eastAsia="zh-CN"/>
        </w:rPr>
        <w:t xml:space="preserve"> </w:t>
      </w:r>
      <w:r w:rsidRPr="00507A9C">
        <w:rPr>
          <w:rFonts w:cs="Arial"/>
          <w:sz w:val="22"/>
          <w:szCs w:val="22"/>
          <w:lang w:eastAsia="zh-CN"/>
        </w:rPr>
        <w:br/>
        <w:t xml:space="preserve">Die Anträge werden kontinuierlich entgegen genommen. Alle bis zu dem jeweiligen Stichtag vorliegenden Förderanträge werden nach Prüfung auf Förderfähigkeit anhand der Auswahlkriterien mit einem Punktesystem bewertet und in eine Rangfolge gebracht. </w:t>
      </w:r>
      <w:r w:rsidR="005A6B47">
        <w:rPr>
          <w:rFonts w:cs="Arial"/>
          <w:sz w:val="22"/>
          <w:szCs w:val="22"/>
          <w:lang w:eastAsia="zh-CN"/>
        </w:rPr>
        <w:br/>
      </w:r>
      <w:r w:rsidRPr="00507A9C">
        <w:rPr>
          <w:rFonts w:cs="Arial"/>
          <w:sz w:val="22"/>
          <w:szCs w:val="22"/>
          <w:lang w:eastAsia="zh-CN"/>
        </w:rPr>
        <w:t xml:space="preserve">Die Bewilligung erfolgt entsprechend dieser Rangfolge im Rahmen des verfügbaren </w:t>
      </w:r>
      <w:r w:rsidRPr="005A6B47">
        <w:rPr>
          <w:rFonts w:cs="Arial"/>
          <w:b/>
          <w:sz w:val="22"/>
          <w:szCs w:val="22"/>
          <w:lang w:eastAsia="zh-CN"/>
        </w:rPr>
        <w:t>Finanzmittelbudgets</w:t>
      </w:r>
      <w:r w:rsidRPr="00507A9C">
        <w:rPr>
          <w:rFonts w:cs="Arial"/>
          <w:sz w:val="22"/>
          <w:szCs w:val="22"/>
          <w:lang w:eastAsia="zh-CN"/>
        </w:rPr>
        <w:t>.</w:t>
      </w:r>
      <w:r w:rsidRPr="00507A9C">
        <w:rPr>
          <w:rFonts w:cs="Arial"/>
          <w:sz w:val="22"/>
          <w:szCs w:val="22"/>
          <w:lang w:eastAsia="zh-CN"/>
        </w:rPr>
        <w:br/>
      </w:r>
      <w:r w:rsidR="001118B6" w:rsidRPr="00507A9C">
        <w:rPr>
          <w:rFonts w:cs="Arial"/>
          <w:sz w:val="22"/>
          <w:szCs w:val="22"/>
          <w:lang w:eastAsia="zh-CN"/>
        </w:rPr>
        <w:t xml:space="preserve">Bei </w:t>
      </w:r>
      <w:r w:rsidR="001118B6" w:rsidRPr="005A6B47">
        <w:rPr>
          <w:rFonts w:cs="Arial"/>
          <w:b/>
          <w:sz w:val="22"/>
          <w:szCs w:val="22"/>
          <w:lang w:eastAsia="zh-CN"/>
        </w:rPr>
        <w:t>Punktgleichheit</w:t>
      </w:r>
      <w:r w:rsidR="001118B6" w:rsidRPr="00507A9C">
        <w:rPr>
          <w:rFonts w:cs="Arial"/>
          <w:sz w:val="22"/>
          <w:szCs w:val="22"/>
          <w:lang w:eastAsia="zh-CN"/>
        </w:rPr>
        <w:t xml:space="preserve"> ergibt sich die Reihenfolge aus der Mehrzahl der höchstgewichteten Kriterien. Bei weiterer Gleichrangigkeit entscheidet das Eingangsdatum des bewilligungsreifen Antrags. </w:t>
      </w:r>
      <w:r w:rsidR="001118B6" w:rsidRPr="00507A9C">
        <w:rPr>
          <w:rFonts w:cs="Arial"/>
          <w:sz w:val="22"/>
          <w:szCs w:val="22"/>
          <w:lang w:eastAsia="zh-CN"/>
        </w:rPr>
        <w:br/>
      </w:r>
      <w:r w:rsidR="008A241D">
        <w:rPr>
          <w:rFonts w:cs="Arial"/>
          <w:sz w:val="22"/>
          <w:szCs w:val="22"/>
          <w:lang w:eastAsia="zh-CN"/>
        </w:rPr>
        <w:t>Vorhaben</w:t>
      </w:r>
      <w:r w:rsidR="001118B6" w:rsidRPr="00507A9C">
        <w:rPr>
          <w:rFonts w:cs="Arial"/>
          <w:sz w:val="22"/>
          <w:szCs w:val="22"/>
          <w:lang w:eastAsia="zh-CN"/>
        </w:rPr>
        <w:t xml:space="preserve">, die zwar die </w:t>
      </w:r>
      <w:r w:rsidR="001118B6" w:rsidRPr="005A6B47">
        <w:rPr>
          <w:rFonts w:cs="Arial"/>
          <w:b/>
          <w:sz w:val="22"/>
          <w:szCs w:val="22"/>
          <w:lang w:eastAsia="zh-CN"/>
        </w:rPr>
        <w:t>Mindestpunktzahl</w:t>
      </w:r>
      <w:r w:rsidR="001118B6" w:rsidRPr="00507A9C">
        <w:rPr>
          <w:rFonts w:cs="Arial"/>
          <w:sz w:val="22"/>
          <w:szCs w:val="22"/>
          <w:lang w:eastAsia="zh-CN"/>
        </w:rPr>
        <w:t xml:space="preserve"> erreicht haben, aber im Ranking mangels ausreichende</w:t>
      </w:r>
      <w:r w:rsidR="001118B6">
        <w:rPr>
          <w:rFonts w:cs="Arial"/>
          <w:sz w:val="22"/>
          <w:szCs w:val="22"/>
          <w:lang w:eastAsia="zh-CN"/>
        </w:rPr>
        <w:t xml:space="preserve">n </w:t>
      </w:r>
      <w:r w:rsidR="001118B6" w:rsidRPr="00507A9C">
        <w:rPr>
          <w:rFonts w:cs="Arial"/>
          <w:sz w:val="22"/>
          <w:szCs w:val="22"/>
          <w:lang w:eastAsia="zh-CN"/>
        </w:rPr>
        <w:lastRenderedPageBreak/>
        <w:t>Budget</w:t>
      </w:r>
      <w:r w:rsidR="001118B6">
        <w:rPr>
          <w:rFonts w:cs="Arial"/>
          <w:sz w:val="22"/>
          <w:szCs w:val="22"/>
          <w:lang w:eastAsia="zh-CN"/>
        </w:rPr>
        <w:t>s</w:t>
      </w:r>
      <w:r w:rsidR="001118B6" w:rsidRPr="00507A9C">
        <w:rPr>
          <w:rFonts w:cs="Arial"/>
          <w:sz w:val="22"/>
          <w:szCs w:val="22"/>
          <w:lang w:eastAsia="zh-CN"/>
        </w:rPr>
        <w:t xml:space="preserve"> nicht berücksichti</w:t>
      </w:r>
      <w:r w:rsidR="001118B6">
        <w:rPr>
          <w:rFonts w:cs="Arial"/>
          <w:sz w:val="22"/>
          <w:szCs w:val="22"/>
          <w:lang w:eastAsia="zh-CN"/>
        </w:rPr>
        <w:t>gt werden konnten, erhalten einen Ablehnungsbescheid und können sich erneut bewerben.</w:t>
      </w:r>
      <w:r w:rsidR="001118B6" w:rsidRPr="00507A9C">
        <w:rPr>
          <w:rFonts w:cs="Arial"/>
          <w:sz w:val="22"/>
          <w:szCs w:val="22"/>
          <w:lang w:eastAsia="zh-CN"/>
        </w:rPr>
        <w:t xml:space="preserve"> </w:t>
      </w:r>
      <w:r w:rsidRPr="00507A9C">
        <w:rPr>
          <w:rFonts w:cs="Arial"/>
          <w:sz w:val="22"/>
          <w:szCs w:val="22"/>
          <w:lang w:eastAsia="zh-CN"/>
        </w:rPr>
        <w:t xml:space="preserve">Förderanträge, die die </w:t>
      </w:r>
      <w:r w:rsidRPr="005A6B47">
        <w:rPr>
          <w:rFonts w:cs="Arial"/>
          <w:b/>
          <w:sz w:val="22"/>
          <w:szCs w:val="22"/>
          <w:lang w:eastAsia="zh-CN"/>
        </w:rPr>
        <w:t>Mindestpunktzahl nicht erreichen</w:t>
      </w:r>
      <w:r w:rsidRPr="00507A9C">
        <w:rPr>
          <w:rFonts w:cs="Arial"/>
          <w:sz w:val="22"/>
          <w:szCs w:val="22"/>
          <w:lang w:eastAsia="zh-CN"/>
        </w:rPr>
        <w:t>, sind von einer Förderung ausgeschlossen. Die Antragsteller erhalten einen Ablehnungsbescheid.</w:t>
      </w:r>
      <w:r w:rsidRPr="00507A9C">
        <w:rPr>
          <w:sz w:val="16"/>
          <w:szCs w:val="16"/>
        </w:rPr>
        <w:t xml:space="preserve"> </w:t>
      </w:r>
      <w:r w:rsidRPr="00507A9C">
        <w:rPr>
          <w:rFonts w:cs="Arial"/>
          <w:sz w:val="22"/>
          <w:szCs w:val="22"/>
          <w:lang w:eastAsia="zh-CN"/>
        </w:rPr>
        <w:t xml:space="preserve">Diese </w:t>
      </w:r>
      <w:r w:rsidR="008A241D">
        <w:rPr>
          <w:rFonts w:cs="Arial"/>
          <w:sz w:val="22"/>
          <w:szCs w:val="22"/>
          <w:lang w:eastAsia="zh-CN"/>
        </w:rPr>
        <w:t>Vorhaben</w:t>
      </w:r>
      <w:r w:rsidRPr="00507A9C">
        <w:rPr>
          <w:rFonts w:cs="Arial"/>
          <w:sz w:val="22"/>
          <w:szCs w:val="22"/>
          <w:lang w:eastAsia="zh-CN"/>
        </w:rPr>
        <w:t xml:space="preserve"> können bis zum nächsten Auswahlverfahren nachgebessert werden und sich erneut bewerben. </w:t>
      </w:r>
    </w:p>
    <w:p w:rsidR="00A66EE8" w:rsidRPr="00085968" w:rsidRDefault="00DB589B" w:rsidP="002C0D88">
      <w:pPr>
        <w:spacing w:line="240" w:lineRule="auto"/>
        <w:rPr>
          <w:rFonts w:cs="Arial"/>
          <w:b/>
          <w:szCs w:val="24"/>
          <w:u w:val="single"/>
        </w:rPr>
      </w:pPr>
      <w:r>
        <w:rPr>
          <w:rFonts w:cs="Arial"/>
          <w:b/>
          <w:szCs w:val="24"/>
          <w:u w:val="single"/>
        </w:rPr>
        <w:br/>
      </w:r>
      <w:r w:rsidR="00B1625B">
        <w:rPr>
          <w:rFonts w:cs="Arial"/>
          <w:b/>
          <w:szCs w:val="24"/>
          <w:u w:val="single"/>
        </w:rPr>
        <w:t>Rechts</w:t>
      </w:r>
      <w:r w:rsidR="00593CAC" w:rsidRPr="00085968">
        <w:rPr>
          <w:rFonts w:cs="Arial"/>
          <w:b/>
          <w:szCs w:val="24"/>
          <w:u w:val="single"/>
        </w:rPr>
        <w:t>grundlagen</w:t>
      </w:r>
    </w:p>
    <w:p w:rsidR="00DD51BC" w:rsidRDefault="00DD51BC" w:rsidP="00A66EE8">
      <w:pPr>
        <w:numPr>
          <w:ilvl w:val="0"/>
          <w:numId w:val="10"/>
        </w:numPr>
        <w:spacing w:after="200" w:line="240" w:lineRule="auto"/>
        <w:ind w:left="426" w:hanging="426"/>
        <w:contextualSpacing/>
        <w:rPr>
          <w:rFonts w:eastAsiaTheme="minorEastAsia" w:cs="Arial"/>
          <w:sz w:val="22"/>
          <w:szCs w:val="22"/>
          <w:lang w:eastAsia="zh-CN"/>
        </w:rPr>
      </w:pPr>
      <w:r w:rsidRPr="00085968">
        <w:rPr>
          <w:rFonts w:eastAsiaTheme="minorEastAsia" w:cs="Arial"/>
          <w:sz w:val="22"/>
          <w:szCs w:val="22"/>
          <w:lang w:eastAsia="zh-CN"/>
        </w:rPr>
        <w:t>Richtlinie zur Förderung der integrierten ländlichen Entwicklung in Schleswig-Holstein in der jeweils geltenden Fassung</w:t>
      </w:r>
      <w:r w:rsidR="00EF5C02" w:rsidRPr="00085968">
        <w:rPr>
          <w:rFonts w:eastAsiaTheme="minorEastAsia" w:cs="Arial"/>
          <w:sz w:val="22"/>
          <w:szCs w:val="22"/>
          <w:lang w:eastAsia="zh-CN"/>
        </w:rPr>
        <w:t xml:space="preserve"> (ILE-Richtlinie) </w:t>
      </w:r>
    </w:p>
    <w:p w:rsidR="008B2919" w:rsidRDefault="008B2919" w:rsidP="00A66EE8">
      <w:pPr>
        <w:numPr>
          <w:ilvl w:val="0"/>
          <w:numId w:val="10"/>
        </w:numPr>
        <w:spacing w:line="240" w:lineRule="auto"/>
        <w:ind w:left="426" w:hanging="426"/>
        <w:contextualSpacing/>
        <w:rPr>
          <w:rFonts w:eastAsiaTheme="minorEastAsia" w:cs="Arial"/>
          <w:sz w:val="22"/>
          <w:szCs w:val="22"/>
          <w:lang w:eastAsia="zh-CN"/>
        </w:rPr>
      </w:pPr>
      <w:r>
        <w:rPr>
          <w:rFonts w:eastAsiaTheme="minorEastAsia" w:cs="Arial"/>
          <w:sz w:val="22"/>
          <w:szCs w:val="22"/>
          <w:lang w:eastAsia="zh-CN"/>
        </w:rPr>
        <w:t xml:space="preserve">GAK </w:t>
      </w:r>
      <w:r w:rsidR="00B1625B">
        <w:rPr>
          <w:rFonts w:eastAsiaTheme="minorEastAsia" w:cs="Arial"/>
          <w:sz w:val="22"/>
          <w:szCs w:val="22"/>
          <w:lang w:eastAsia="zh-CN"/>
        </w:rPr>
        <w:t xml:space="preserve">Rahmenplan, </w:t>
      </w:r>
      <w:r>
        <w:rPr>
          <w:rFonts w:eastAsiaTheme="minorEastAsia" w:cs="Arial"/>
          <w:sz w:val="22"/>
          <w:szCs w:val="22"/>
          <w:lang w:eastAsia="zh-CN"/>
        </w:rPr>
        <w:t>Förder</w:t>
      </w:r>
      <w:r w:rsidR="00B1625B">
        <w:rPr>
          <w:rFonts w:eastAsiaTheme="minorEastAsia" w:cs="Arial"/>
          <w:sz w:val="22"/>
          <w:szCs w:val="22"/>
          <w:lang w:eastAsia="zh-CN"/>
        </w:rPr>
        <w:t>bereich</w:t>
      </w:r>
      <w:r>
        <w:rPr>
          <w:rFonts w:eastAsiaTheme="minorEastAsia" w:cs="Arial"/>
          <w:sz w:val="22"/>
          <w:szCs w:val="22"/>
          <w:lang w:eastAsia="zh-CN"/>
        </w:rPr>
        <w:t xml:space="preserve"> ILE / </w:t>
      </w:r>
      <w:r w:rsidR="00EF7224">
        <w:rPr>
          <w:rFonts w:eastAsiaTheme="minorEastAsia" w:cs="Arial"/>
          <w:sz w:val="22"/>
          <w:szCs w:val="22"/>
          <w:lang w:eastAsia="zh-CN"/>
        </w:rPr>
        <w:t xml:space="preserve">Nationale Rahmenregelung </w:t>
      </w:r>
      <w:r w:rsidR="00B1625B" w:rsidRPr="00B1625B">
        <w:rPr>
          <w:rFonts w:eastAsiaTheme="minorEastAsia" w:cs="Arial"/>
          <w:sz w:val="22"/>
          <w:szCs w:val="22"/>
          <w:lang w:eastAsia="zh-CN"/>
        </w:rPr>
        <w:t>(NRR) in</w:t>
      </w:r>
      <w:r w:rsidR="00B1625B">
        <w:rPr>
          <w:rFonts w:eastAsiaTheme="minorEastAsia" w:cs="Arial"/>
          <w:sz w:val="22"/>
          <w:szCs w:val="22"/>
          <w:lang w:eastAsia="zh-CN"/>
        </w:rPr>
        <w:t xml:space="preserve"> der jeweils geltenden Fassung</w:t>
      </w:r>
    </w:p>
    <w:p w:rsidR="00DD51BC" w:rsidRDefault="00DD51BC" w:rsidP="00A66EE8">
      <w:pPr>
        <w:pStyle w:val="Listenabsatz"/>
        <w:numPr>
          <w:ilvl w:val="0"/>
          <w:numId w:val="10"/>
        </w:numPr>
        <w:ind w:left="426" w:hanging="426"/>
        <w:rPr>
          <w:rFonts w:ascii="Arial" w:eastAsiaTheme="minorEastAsia" w:hAnsi="Arial" w:cs="Arial"/>
          <w:sz w:val="22"/>
          <w:szCs w:val="22"/>
        </w:rPr>
      </w:pPr>
      <w:r w:rsidRPr="00085968">
        <w:rPr>
          <w:rFonts w:ascii="Arial" w:eastAsiaTheme="minorEastAsia" w:hAnsi="Arial" w:cs="Arial"/>
          <w:sz w:val="22"/>
          <w:szCs w:val="22"/>
        </w:rPr>
        <w:t xml:space="preserve">Artikel 20 der Verordnung (EU) </w:t>
      </w:r>
      <w:hyperlink r:id="rId9" w:history="1">
        <w:r w:rsidRPr="00085968">
          <w:rPr>
            <w:rFonts w:ascii="Arial" w:eastAsiaTheme="minorEastAsia" w:hAnsi="Arial" w:cs="Arial"/>
            <w:sz w:val="22"/>
            <w:szCs w:val="22"/>
          </w:rPr>
          <w:t>Nr. 1305/2013</w:t>
        </w:r>
      </w:hyperlink>
    </w:p>
    <w:p w:rsidR="00401E3A" w:rsidRDefault="00401E3A" w:rsidP="00A66EE8">
      <w:pPr>
        <w:pStyle w:val="Listenabsatz"/>
        <w:numPr>
          <w:ilvl w:val="0"/>
          <w:numId w:val="10"/>
        </w:numPr>
        <w:ind w:left="426" w:hanging="426"/>
        <w:rPr>
          <w:rFonts w:ascii="Arial" w:eastAsiaTheme="minorEastAsia" w:hAnsi="Arial" w:cs="Arial"/>
          <w:sz w:val="22"/>
          <w:szCs w:val="22"/>
        </w:rPr>
      </w:pPr>
      <w:r>
        <w:rPr>
          <w:rFonts w:ascii="Arial" w:eastAsiaTheme="minorEastAsia" w:hAnsi="Arial" w:cs="Arial"/>
          <w:sz w:val="22"/>
          <w:szCs w:val="22"/>
        </w:rPr>
        <w:t xml:space="preserve">Verordnung </w:t>
      </w:r>
      <w:r w:rsidRPr="00401E3A">
        <w:rPr>
          <w:rFonts w:ascii="Arial" w:eastAsiaTheme="minorEastAsia" w:hAnsi="Arial" w:cs="Arial"/>
          <w:sz w:val="22"/>
          <w:szCs w:val="22"/>
        </w:rPr>
        <w:t>(EU) Nr. 1303/2013 in Verbindung mit der Verordnung (EU) Nr. 1305/2013 inkl. den dazugehörigen delegierten Rechtsakten, insbesondere VO (EU) Nr. 809/2014 und 640/2014</w:t>
      </w:r>
    </w:p>
    <w:p w:rsidR="00401E3A" w:rsidRDefault="00401E3A" w:rsidP="00A66EE8">
      <w:pPr>
        <w:pStyle w:val="Listenabsatz"/>
        <w:numPr>
          <w:ilvl w:val="0"/>
          <w:numId w:val="10"/>
        </w:numPr>
        <w:ind w:left="426" w:hanging="426"/>
        <w:rPr>
          <w:rFonts w:ascii="Arial" w:eastAsiaTheme="minorEastAsia" w:hAnsi="Arial" w:cs="Arial"/>
          <w:sz w:val="22"/>
          <w:szCs w:val="22"/>
        </w:rPr>
      </w:pPr>
      <w:r>
        <w:rPr>
          <w:rFonts w:ascii="Arial" w:eastAsiaTheme="minorEastAsia" w:hAnsi="Arial" w:cs="Arial"/>
          <w:sz w:val="22"/>
          <w:szCs w:val="22"/>
        </w:rPr>
        <w:t>§ 44 LHO und die entsprechenden Verwaltungsvorschriften</w:t>
      </w:r>
    </w:p>
    <w:p w:rsidR="00401E3A" w:rsidRPr="00085968" w:rsidRDefault="00401E3A" w:rsidP="00A66EE8">
      <w:pPr>
        <w:pStyle w:val="Listenabsatz"/>
        <w:numPr>
          <w:ilvl w:val="0"/>
          <w:numId w:val="10"/>
        </w:numPr>
        <w:ind w:left="426" w:hanging="426"/>
        <w:rPr>
          <w:rFonts w:ascii="Arial" w:eastAsiaTheme="minorEastAsia" w:hAnsi="Arial" w:cs="Arial"/>
          <w:sz w:val="22"/>
          <w:szCs w:val="22"/>
        </w:rPr>
      </w:pPr>
      <w:r>
        <w:rPr>
          <w:rFonts w:ascii="Arial" w:eastAsiaTheme="minorEastAsia" w:hAnsi="Arial" w:cs="Arial"/>
          <w:sz w:val="22"/>
          <w:szCs w:val="22"/>
        </w:rPr>
        <w:t>Landesprogramm ländlicher Raum (LPLR)</w:t>
      </w:r>
    </w:p>
    <w:p w:rsidR="005D4C52" w:rsidRPr="00A66EE8" w:rsidRDefault="005D4C52" w:rsidP="00F1556D">
      <w:pPr>
        <w:spacing w:after="200" w:line="240" w:lineRule="auto"/>
        <w:ind w:left="567"/>
        <w:contextualSpacing/>
        <w:rPr>
          <w:rFonts w:eastAsiaTheme="minorEastAsia" w:cs="Arial"/>
          <w:sz w:val="22"/>
          <w:szCs w:val="22"/>
          <w:lang w:eastAsia="zh-CN"/>
        </w:rPr>
      </w:pPr>
    </w:p>
    <w:p w:rsidR="00A66EE8" w:rsidRPr="00A66EE8" w:rsidRDefault="00A66EE8" w:rsidP="00A66EE8">
      <w:pPr>
        <w:kinsoku w:val="0"/>
        <w:overflowPunct w:val="0"/>
        <w:spacing w:line="240" w:lineRule="auto"/>
        <w:textAlignment w:val="baseline"/>
        <w:rPr>
          <w:rFonts w:ascii="Arial Narrow" w:hAnsi="Arial Narrow" w:cs="Arial"/>
          <w:color w:val="FF0000"/>
          <w:sz w:val="22"/>
          <w:szCs w:val="22"/>
          <w:lang w:eastAsia="zh-CN"/>
        </w:rPr>
      </w:pPr>
      <w:r w:rsidRPr="00A66EE8">
        <w:rPr>
          <w:rFonts w:cs="Arial"/>
          <w:b/>
          <w:color w:val="333333"/>
          <w:sz w:val="22"/>
          <w:szCs w:val="22"/>
          <w:u w:val="single"/>
          <w:lang w:eastAsia="zh-CN"/>
        </w:rPr>
        <w:t>Informationen:</w:t>
      </w:r>
      <w:r w:rsidRPr="00A66EE8">
        <w:rPr>
          <w:rFonts w:cs="Arial"/>
          <w:color w:val="333333"/>
          <w:sz w:val="22"/>
          <w:szCs w:val="22"/>
          <w:lang w:eastAsia="zh-CN"/>
        </w:rPr>
        <w:t xml:space="preserve"> zu Förderbedingungen, Auswahlkriterien und Budgets der ILE-Verfahren und Ergebnisse der bisherigen Auswahlverfahren sind auf der Internetseite des Landes SH unter dem Stichwort „Leitprojekte Integrierte ländliche Entwicklung“ veröffentlicht: </w:t>
      </w:r>
      <w:r w:rsidRPr="00A66EE8">
        <w:rPr>
          <w:rFonts w:ascii="Arial Narrow" w:hAnsi="Arial Narrow" w:cs="Arial"/>
          <w:color w:val="FF0000"/>
          <w:sz w:val="22"/>
          <w:szCs w:val="22"/>
          <w:lang w:eastAsia="zh-CN"/>
        </w:rPr>
        <w:t>http://www.schleswig-holstein.de/DE/Fachinhalte/L/laendlicheraeume/</w:t>
      </w:r>
      <w:r w:rsidRPr="007C049F">
        <w:rPr>
          <w:rFonts w:ascii="Arial Narrow" w:hAnsi="Arial Narrow" w:cs="Arial"/>
          <w:b/>
          <w:color w:val="FF0000"/>
          <w:sz w:val="22"/>
          <w:szCs w:val="22"/>
          <w:lang w:eastAsia="zh-CN"/>
        </w:rPr>
        <w:t>leitprojekteILE</w:t>
      </w:r>
      <w:r w:rsidRPr="00A66EE8">
        <w:rPr>
          <w:rFonts w:ascii="Arial Narrow" w:hAnsi="Arial Narrow" w:cs="Arial"/>
          <w:color w:val="FF0000"/>
          <w:sz w:val="22"/>
          <w:szCs w:val="22"/>
          <w:lang w:eastAsia="zh-CN"/>
        </w:rPr>
        <w:t>.html</w:t>
      </w:r>
    </w:p>
    <w:p w:rsidR="00A66EE8" w:rsidRPr="0037370A" w:rsidRDefault="00A66EE8" w:rsidP="00A66EE8">
      <w:pPr>
        <w:kinsoku w:val="0"/>
        <w:overflowPunct w:val="0"/>
        <w:spacing w:line="240" w:lineRule="auto"/>
        <w:textAlignment w:val="baseline"/>
        <w:rPr>
          <w:rFonts w:cs="Arial"/>
          <w:sz w:val="22"/>
          <w:szCs w:val="22"/>
          <w:lang w:eastAsia="zh-CN"/>
        </w:rPr>
      </w:pPr>
      <w:r w:rsidRPr="00EF5C02">
        <w:rPr>
          <w:rFonts w:cs="Arial"/>
          <w:color w:val="333333"/>
          <w:sz w:val="22"/>
          <w:szCs w:val="22"/>
          <w:lang w:eastAsia="zh-CN"/>
        </w:rPr>
        <w:t xml:space="preserve">Weitere Informationen zum Landesprogramm Ländlicher Raum (LPLR) und zum Förderwegweiser finden Sie </w:t>
      </w:r>
      <w:hyperlink r:id="rId10" w:history="1">
        <w:r w:rsidRPr="0037370A">
          <w:rPr>
            <w:rStyle w:val="Hyperlink"/>
            <w:rFonts w:cs="Arial"/>
            <w:color w:val="auto"/>
            <w:sz w:val="22"/>
            <w:szCs w:val="22"/>
            <w:u w:val="none"/>
            <w:lang w:eastAsia="zh-CN"/>
          </w:rPr>
          <w:t>auf</w:t>
        </w:r>
      </w:hyperlink>
      <w:r w:rsidRPr="0037370A">
        <w:rPr>
          <w:rFonts w:cs="Arial"/>
          <w:sz w:val="22"/>
          <w:szCs w:val="22"/>
          <w:lang w:eastAsia="zh-CN"/>
        </w:rPr>
        <w:t xml:space="preserve"> der Internetseite des Landes </w:t>
      </w:r>
      <w:r>
        <w:rPr>
          <w:rFonts w:cs="Arial"/>
          <w:sz w:val="22"/>
          <w:szCs w:val="22"/>
          <w:lang w:eastAsia="zh-CN"/>
        </w:rPr>
        <w:t>unter</w:t>
      </w:r>
    </w:p>
    <w:p w:rsidR="00A66EE8" w:rsidRDefault="009450D3" w:rsidP="00A66EE8">
      <w:pPr>
        <w:kinsoku w:val="0"/>
        <w:overflowPunct w:val="0"/>
        <w:spacing w:line="240" w:lineRule="auto"/>
        <w:textAlignment w:val="baseline"/>
        <w:rPr>
          <w:rFonts w:cs="Arial"/>
          <w:color w:val="0000FF"/>
          <w:sz w:val="22"/>
          <w:szCs w:val="22"/>
          <w:u w:val="single"/>
          <w:lang w:eastAsia="zh-CN"/>
        </w:rPr>
      </w:pPr>
      <w:hyperlink r:id="rId11" w:history="1">
        <w:r w:rsidR="00A66EE8" w:rsidRPr="00F32ACE">
          <w:rPr>
            <w:rStyle w:val="Hyperlink"/>
            <w:rFonts w:cs="Arial"/>
            <w:sz w:val="22"/>
            <w:szCs w:val="22"/>
            <w:lang w:eastAsia="zh-CN"/>
          </w:rPr>
          <w:t>www.eler.schleswig-holstein.de</w:t>
        </w:r>
      </w:hyperlink>
    </w:p>
    <w:p w:rsidR="00A66EE8" w:rsidRPr="00EF5C02" w:rsidRDefault="00A66EE8" w:rsidP="00A66EE8">
      <w:pPr>
        <w:kinsoku w:val="0"/>
        <w:overflowPunct w:val="0"/>
        <w:spacing w:line="240" w:lineRule="auto"/>
        <w:textAlignment w:val="baseline"/>
        <w:rPr>
          <w:rFonts w:cs="Arial"/>
          <w:color w:val="333333"/>
          <w:sz w:val="22"/>
          <w:szCs w:val="22"/>
          <w:lang w:eastAsia="zh-CN"/>
        </w:rPr>
      </w:pPr>
    </w:p>
    <w:p w:rsidR="00B14183" w:rsidRPr="00156887" w:rsidRDefault="00B14183" w:rsidP="00B14183">
      <w:pPr>
        <w:spacing w:afterLines="50" w:after="120" w:line="240" w:lineRule="auto"/>
        <w:rPr>
          <w:rFonts w:eastAsiaTheme="minorEastAsia" w:cs="Arial"/>
          <w:color w:val="000000" w:themeColor="text1"/>
          <w:kern w:val="24"/>
          <w:sz w:val="22"/>
          <w:szCs w:val="22"/>
          <w:lang w:eastAsia="zh-CN"/>
        </w:rPr>
      </w:pPr>
      <w:r w:rsidRPr="00142258">
        <w:rPr>
          <w:rFonts w:cs="Arial"/>
          <w:b/>
          <w:u w:val="single"/>
        </w:rPr>
        <w:t>Ansprechpartner</w:t>
      </w:r>
      <w:r w:rsidR="00A66EE8">
        <w:rPr>
          <w:rFonts w:cs="Arial"/>
          <w:b/>
          <w:u w:val="single"/>
        </w:rPr>
        <w:t xml:space="preserve">: </w:t>
      </w:r>
      <w:r w:rsidRPr="00156887">
        <w:rPr>
          <w:rFonts w:cs="Arial"/>
          <w:sz w:val="22"/>
          <w:szCs w:val="22"/>
        </w:rPr>
        <w:t xml:space="preserve">Projektberatung und Einreichung der Antragsunterlagen bei dem jeweils zuständigen </w:t>
      </w:r>
      <w:r w:rsidRPr="00156887">
        <w:rPr>
          <w:rFonts w:eastAsiaTheme="minorEastAsia" w:cs="Arial"/>
          <w:color w:val="000000" w:themeColor="text1"/>
          <w:kern w:val="24"/>
          <w:sz w:val="22"/>
          <w:szCs w:val="22"/>
          <w:lang w:eastAsia="zh-CN"/>
        </w:rPr>
        <w:t>Regionaldezernat des Landesamtes für Landwirtschaft, Umwelt und ländliche Räume (LLUR):</w:t>
      </w:r>
    </w:p>
    <w:tbl>
      <w:tblPr>
        <w:tblpPr w:leftFromText="141" w:rightFromText="141" w:vertAnchor="text" w:tblpX="86"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536"/>
      </w:tblGrid>
      <w:tr w:rsidR="00B14183" w:rsidRPr="00A66EE8" w:rsidTr="006330D0">
        <w:trPr>
          <w:trHeight w:val="983"/>
        </w:trPr>
        <w:tc>
          <w:tcPr>
            <w:tcW w:w="4465" w:type="dxa"/>
          </w:tcPr>
          <w:p w:rsidR="00B14183" w:rsidRPr="00ED5A87" w:rsidRDefault="00B14183" w:rsidP="00B15947">
            <w:pPr>
              <w:kinsoku w:val="0"/>
              <w:overflowPunct w:val="0"/>
              <w:spacing w:line="240" w:lineRule="auto"/>
              <w:textAlignment w:val="baseline"/>
              <w:rPr>
                <w:rFonts w:cs="Arial"/>
                <w:sz w:val="22"/>
                <w:szCs w:val="22"/>
                <w:lang w:eastAsia="zh-CN"/>
              </w:rPr>
            </w:pPr>
            <w:r w:rsidRPr="00ED5A87">
              <w:rPr>
                <w:rFonts w:eastAsiaTheme="minorEastAsia" w:cs="Arial"/>
                <w:b/>
                <w:color w:val="000000" w:themeColor="text1"/>
                <w:kern w:val="24"/>
                <w:sz w:val="22"/>
                <w:szCs w:val="22"/>
                <w:lang w:eastAsia="zh-CN"/>
              </w:rPr>
              <w:t>Regionaldezernat Nord</w:t>
            </w:r>
            <w:r w:rsidRPr="00ED5A87">
              <w:rPr>
                <w:rFonts w:eastAsiaTheme="minorEastAsia" w:cs="Arial"/>
                <w:color w:val="000000" w:themeColor="text1"/>
                <w:kern w:val="24"/>
                <w:sz w:val="22"/>
                <w:szCs w:val="22"/>
                <w:lang w:eastAsia="zh-CN"/>
              </w:rPr>
              <w:br/>
              <w:t xml:space="preserve">Norbert </w:t>
            </w:r>
            <w:proofErr w:type="spellStart"/>
            <w:r w:rsidRPr="00ED5A87">
              <w:rPr>
                <w:rFonts w:eastAsiaTheme="minorEastAsia" w:cs="Arial"/>
                <w:color w:val="000000" w:themeColor="text1"/>
                <w:kern w:val="24"/>
                <w:sz w:val="22"/>
                <w:szCs w:val="22"/>
                <w:lang w:eastAsia="zh-CN"/>
              </w:rPr>
              <w:t>Limberg</w:t>
            </w:r>
            <w:r w:rsidR="00A66EE8" w:rsidRPr="00ED5A87">
              <w:rPr>
                <w:rFonts w:eastAsiaTheme="minorEastAsia" w:cs="Arial"/>
                <w:color w:val="000000" w:themeColor="text1"/>
                <w:kern w:val="24"/>
                <w:sz w:val="22"/>
                <w:szCs w:val="22"/>
                <w:lang w:eastAsia="zh-CN"/>
              </w:rPr>
              <w:t>,</w:t>
            </w:r>
            <w:r w:rsidRPr="00ED5A87">
              <w:rPr>
                <w:rFonts w:eastAsiaTheme="minorEastAsia" w:cs="Arial"/>
                <w:color w:val="000000" w:themeColor="text1"/>
                <w:kern w:val="24"/>
                <w:sz w:val="22"/>
                <w:szCs w:val="22"/>
                <w:lang w:eastAsia="zh-CN"/>
              </w:rPr>
              <w:t>Telefon</w:t>
            </w:r>
            <w:proofErr w:type="spellEnd"/>
            <w:r w:rsidRPr="00ED5A87">
              <w:rPr>
                <w:rFonts w:eastAsiaTheme="minorEastAsia" w:cs="Arial"/>
                <w:color w:val="000000" w:themeColor="text1"/>
                <w:kern w:val="24"/>
                <w:sz w:val="22"/>
                <w:szCs w:val="22"/>
                <w:lang w:eastAsia="zh-CN"/>
              </w:rPr>
              <w:t xml:space="preserve"> 0461-804-300</w:t>
            </w:r>
          </w:p>
          <w:p w:rsidR="00B14183" w:rsidRPr="00ED5A87" w:rsidRDefault="00B14183" w:rsidP="00B15947">
            <w:pPr>
              <w:kinsoku w:val="0"/>
              <w:overflowPunct w:val="0"/>
              <w:spacing w:line="240" w:lineRule="auto"/>
              <w:textAlignment w:val="baseline"/>
              <w:rPr>
                <w:rFonts w:eastAsiaTheme="minorEastAsia" w:cs="Arial"/>
                <w:color w:val="000000" w:themeColor="text1"/>
                <w:kern w:val="24"/>
                <w:sz w:val="22"/>
                <w:szCs w:val="22"/>
                <w:lang w:eastAsia="zh-CN"/>
              </w:rPr>
            </w:pPr>
            <w:proofErr w:type="spellStart"/>
            <w:r w:rsidRPr="00ED5A87">
              <w:rPr>
                <w:rFonts w:eastAsiaTheme="minorEastAsia" w:cs="Arial"/>
                <w:color w:val="000000" w:themeColor="text1"/>
                <w:kern w:val="24"/>
                <w:sz w:val="22"/>
                <w:szCs w:val="22"/>
                <w:lang w:eastAsia="zh-CN"/>
              </w:rPr>
              <w:t>E-mail</w:t>
            </w:r>
            <w:proofErr w:type="spellEnd"/>
            <w:r w:rsidRPr="00ED5A87">
              <w:rPr>
                <w:rFonts w:eastAsiaTheme="minorEastAsia" w:cs="Arial"/>
                <w:color w:val="000000" w:themeColor="text1"/>
                <w:kern w:val="24"/>
                <w:sz w:val="22"/>
                <w:szCs w:val="22"/>
                <w:lang w:eastAsia="zh-CN"/>
              </w:rPr>
              <w:t xml:space="preserve"> </w:t>
            </w:r>
            <w:hyperlink r:id="rId12" w:history="1">
              <w:r w:rsidRPr="00ED5A87">
                <w:rPr>
                  <w:rStyle w:val="Hyperlink"/>
                  <w:rFonts w:eastAsiaTheme="minorEastAsia" w:cs="Arial"/>
                  <w:kern w:val="24"/>
                  <w:sz w:val="22"/>
                  <w:szCs w:val="22"/>
                  <w:lang w:eastAsia="zh-CN"/>
                </w:rPr>
                <w:t>Norbert.Limberg@llur.landsh.de</w:t>
              </w:r>
            </w:hyperlink>
            <w:r w:rsidR="00A66EE8" w:rsidRPr="00ED5A87">
              <w:rPr>
                <w:rStyle w:val="Hyperlink"/>
                <w:rFonts w:eastAsiaTheme="minorEastAsia" w:cs="Arial"/>
                <w:kern w:val="24"/>
                <w:sz w:val="22"/>
                <w:szCs w:val="22"/>
                <w:lang w:eastAsia="zh-CN"/>
              </w:rPr>
              <w:br/>
            </w:r>
            <w:r w:rsidRPr="00ED5A87">
              <w:rPr>
                <w:rFonts w:eastAsiaTheme="minorEastAsia" w:cs="Arial"/>
                <w:color w:val="000000" w:themeColor="text1"/>
                <w:kern w:val="24"/>
                <w:sz w:val="22"/>
                <w:szCs w:val="22"/>
                <w:lang w:eastAsia="zh-CN"/>
              </w:rPr>
              <w:t xml:space="preserve">  </w:t>
            </w:r>
          </w:p>
          <w:p w:rsidR="00B14183" w:rsidRPr="00ED5A87" w:rsidRDefault="00A66EE8" w:rsidP="00B15947">
            <w:pPr>
              <w:kinsoku w:val="0"/>
              <w:overflowPunct w:val="0"/>
              <w:spacing w:line="240" w:lineRule="auto"/>
              <w:textAlignment w:val="baseline"/>
              <w:rPr>
                <w:rFonts w:cs="Arial"/>
                <w:sz w:val="22"/>
                <w:szCs w:val="22"/>
                <w:lang w:eastAsia="zh-CN"/>
              </w:rPr>
            </w:pPr>
            <w:r w:rsidRPr="00ED5A87">
              <w:rPr>
                <w:rFonts w:eastAsiaTheme="minorEastAsia" w:cs="Arial"/>
                <w:color w:val="000000" w:themeColor="text1"/>
                <w:kern w:val="24"/>
                <w:sz w:val="22"/>
                <w:szCs w:val="22"/>
                <w:lang w:eastAsia="zh-CN"/>
              </w:rPr>
              <w:t xml:space="preserve">Jan-Nils Klindt, </w:t>
            </w:r>
            <w:r w:rsidR="00B14183" w:rsidRPr="00ED5A87">
              <w:rPr>
                <w:rFonts w:eastAsiaTheme="minorEastAsia" w:cs="Arial"/>
                <w:color w:val="000000" w:themeColor="text1"/>
                <w:kern w:val="24"/>
                <w:sz w:val="22"/>
                <w:szCs w:val="22"/>
                <w:lang w:eastAsia="zh-CN"/>
              </w:rPr>
              <w:t>Telefon 0461-804-274</w:t>
            </w:r>
          </w:p>
          <w:p w:rsidR="00A66EE8" w:rsidRPr="00ED5A87" w:rsidRDefault="00B14183" w:rsidP="00A66EE8">
            <w:pPr>
              <w:kinsoku w:val="0"/>
              <w:overflowPunct w:val="0"/>
              <w:spacing w:line="240" w:lineRule="auto"/>
              <w:textAlignment w:val="baseline"/>
              <w:rPr>
                <w:rFonts w:eastAsiaTheme="minorEastAsia" w:cs="Arial"/>
                <w:b/>
                <w:color w:val="000000" w:themeColor="text1"/>
                <w:kern w:val="24"/>
                <w:sz w:val="22"/>
                <w:szCs w:val="22"/>
                <w:lang w:eastAsia="zh-CN"/>
              </w:rPr>
            </w:pPr>
            <w:proofErr w:type="spellStart"/>
            <w:r w:rsidRPr="00ED5A87">
              <w:rPr>
                <w:rFonts w:eastAsiaTheme="minorEastAsia" w:cs="Arial"/>
                <w:color w:val="000000" w:themeColor="text1"/>
                <w:kern w:val="24"/>
                <w:sz w:val="22"/>
                <w:szCs w:val="22"/>
                <w:lang w:eastAsia="zh-CN"/>
              </w:rPr>
              <w:t>E-mail</w:t>
            </w:r>
            <w:proofErr w:type="spellEnd"/>
            <w:r w:rsidRPr="00ED5A87">
              <w:rPr>
                <w:rFonts w:eastAsiaTheme="minorEastAsia" w:cs="Arial"/>
                <w:color w:val="000000" w:themeColor="text1"/>
                <w:kern w:val="24"/>
                <w:sz w:val="22"/>
                <w:szCs w:val="22"/>
                <w:lang w:eastAsia="zh-CN"/>
              </w:rPr>
              <w:t xml:space="preserve"> </w:t>
            </w:r>
            <w:hyperlink r:id="rId13" w:history="1">
              <w:r w:rsidRPr="00ED5A87">
                <w:rPr>
                  <w:rStyle w:val="Hyperlink"/>
                  <w:rFonts w:eastAsiaTheme="minorEastAsia" w:cs="Arial"/>
                  <w:kern w:val="24"/>
                  <w:sz w:val="22"/>
                  <w:szCs w:val="22"/>
                  <w:lang w:eastAsia="zh-CN"/>
                </w:rPr>
                <w:t>Jan-Nils.Klindt@llur.landsh.de</w:t>
              </w:r>
            </w:hyperlink>
            <w:r w:rsidRPr="00ED5A87">
              <w:rPr>
                <w:rFonts w:eastAsiaTheme="minorEastAsia" w:cs="Arial"/>
                <w:color w:val="000000" w:themeColor="text1"/>
                <w:kern w:val="24"/>
                <w:sz w:val="22"/>
                <w:szCs w:val="22"/>
                <w:lang w:eastAsia="zh-CN"/>
              </w:rPr>
              <w:t xml:space="preserve">   </w:t>
            </w:r>
          </w:p>
        </w:tc>
        <w:tc>
          <w:tcPr>
            <w:tcW w:w="4536" w:type="dxa"/>
            <w:shd w:val="clear" w:color="auto" w:fill="auto"/>
          </w:tcPr>
          <w:p w:rsidR="00B14183" w:rsidRPr="00ED5A87" w:rsidRDefault="008E133B" w:rsidP="00B15947">
            <w:pPr>
              <w:kinsoku w:val="0"/>
              <w:overflowPunct w:val="0"/>
              <w:spacing w:line="240" w:lineRule="auto"/>
              <w:textAlignment w:val="baseline"/>
              <w:rPr>
                <w:rFonts w:cs="Arial"/>
                <w:b/>
                <w:sz w:val="22"/>
                <w:szCs w:val="22"/>
                <w:lang w:eastAsia="zh-CN"/>
              </w:rPr>
            </w:pPr>
            <w:r w:rsidRPr="00ED5A87">
              <w:rPr>
                <w:rFonts w:eastAsiaTheme="minorEastAsia" w:cs="Arial"/>
                <w:b/>
                <w:color w:val="000000" w:themeColor="text1"/>
                <w:kern w:val="24"/>
                <w:sz w:val="22"/>
                <w:szCs w:val="22"/>
                <w:lang w:eastAsia="zh-CN"/>
              </w:rPr>
              <w:t>Zentraldezernat</w:t>
            </w:r>
            <w:r w:rsidR="00B14183" w:rsidRPr="00ED5A87">
              <w:rPr>
                <w:rFonts w:eastAsiaTheme="minorEastAsia" w:cs="Arial"/>
                <w:b/>
                <w:color w:val="000000" w:themeColor="text1"/>
                <w:kern w:val="24"/>
                <w:sz w:val="22"/>
                <w:szCs w:val="22"/>
                <w:lang w:eastAsia="zh-CN"/>
              </w:rPr>
              <w:t xml:space="preserve"> </w:t>
            </w:r>
            <w:r w:rsidR="006330D0" w:rsidRPr="00ED5A87">
              <w:rPr>
                <w:rFonts w:eastAsiaTheme="minorEastAsia" w:cs="Arial"/>
                <w:b/>
                <w:color w:val="000000" w:themeColor="text1"/>
                <w:kern w:val="24"/>
                <w:sz w:val="22"/>
                <w:szCs w:val="22"/>
                <w:lang w:eastAsia="zh-CN"/>
              </w:rPr>
              <w:t>(Regionaldezernat Mitte)</w:t>
            </w:r>
          </w:p>
          <w:p w:rsidR="00B14183" w:rsidRPr="00ED5A87" w:rsidRDefault="008E133B" w:rsidP="00B15947">
            <w:pPr>
              <w:kinsoku w:val="0"/>
              <w:overflowPunct w:val="0"/>
              <w:spacing w:line="240" w:lineRule="auto"/>
              <w:textAlignment w:val="baseline"/>
              <w:rPr>
                <w:rFonts w:cs="Arial"/>
                <w:sz w:val="22"/>
                <w:szCs w:val="22"/>
                <w:lang w:eastAsia="zh-CN"/>
              </w:rPr>
            </w:pPr>
            <w:r w:rsidRPr="00ED5A87">
              <w:rPr>
                <w:rFonts w:eastAsiaTheme="minorEastAsia" w:cs="Arial"/>
                <w:color w:val="000000" w:themeColor="text1"/>
                <w:kern w:val="24"/>
                <w:sz w:val="22"/>
                <w:szCs w:val="22"/>
                <w:lang w:eastAsia="zh-CN"/>
              </w:rPr>
              <w:t xml:space="preserve">Sören </w:t>
            </w:r>
            <w:proofErr w:type="spellStart"/>
            <w:r w:rsidRPr="00ED5A87">
              <w:rPr>
                <w:rFonts w:eastAsiaTheme="minorEastAsia" w:cs="Arial"/>
                <w:color w:val="000000" w:themeColor="text1"/>
                <w:kern w:val="24"/>
                <w:sz w:val="22"/>
                <w:szCs w:val="22"/>
                <w:lang w:eastAsia="zh-CN"/>
              </w:rPr>
              <w:t>Bronsert</w:t>
            </w:r>
            <w:r w:rsidR="00ED5A87">
              <w:rPr>
                <w:rFonts w:eastAsiaTheme="minorEastAsia" w:cs="Arial"/>
                <w:color w:val="000000" w:themeColor="text1"/>
                <w:kern w:val="24"/>
                <w:sz w:val="22"/>
                <w:szCs w:val="22"/>
                <w:lang w:eastAsia="zh-CN"/>
              </w:rPr>
              <w:t>,</w:t>
            </w:r>
            <w:r w:rsidR="00B14183" w:rsidRPr="00ED5A87">
              <w:rPr>
                <w:rFonts w:eastAsiaTheme="minorEastAsia" w:cs="Arial"/>
                <w:color w:val="000000" w:themeColor="text1"/>
                <w:kern w:val="24"/>
                <w:sz w:val="22"/>
                <w:szCs w:val="22"/>
                <w:lang w:eastAsia="zh-CN"/>
              </w:rPr>
              <w:t>Telefon</w:t>
            </w:r>
            <w:proofErr w:type="spellEnd"/>
            <w:r w:rsidR="00B14183" w:rsidRPr="00ED5A87">
              <w:rPr>
                <w:rFonts w:eastAsiaTheme="minorEastAsia" w:cs="Arial"/>
                <w:color w:val="000000" w:themeColor="text1"/>
                <w:kern w:val="24"/>
                <w:sz w:val="22"/>
                <w:szCs w:val="22"/>
                <w:lang w:eastAsia="zh-CN"/>
              </w:rPr>
              <w:t xml:space="preserve"> 04347-704-</w:t>
            </w:r>
            <w:r w:rsidRPr="00ED5A87">
              <w:rPr>
                <w:rFonts w:eastAsiaTheme="minorEastAsia" w:cs="Arial"/>
                <w:color w:val="000000" w:themeColor="text1"/>
                <w:kern w:val="24"/>
                <w:sz w:val="22"/>
                <w:szCs w:val="22"/>
                <w:lang w:eastAsia="zh-CN"/>
              </w:rPr>
              <w:t>604</w:t>
            </w:r>
          </w:p>
          <w:p w:rsidR="00B14183" w:rsidRPr="00ED5A87" w:rsidRDefault="00B14183" w:rsidP="008E133B">
            <w:pPr>
              <w:rPr>
                <w:rFonts w:eastAsiaTheme="minorEastAsia" w:cs="Arial"/>
                <w:b/>
                <w:color w:val="000000" w:themeColor="text1"/>
                <w:kern w:val="24"/>
                <w:sz w:val="22"/>
                <w:szCs w:val="22"/>
                <w:lang w:eastAsia="zh-CN"/>
              </w:rPr>
            </w:pPr>
            <w:proofErr w:type="spellStart"/>
            <w:r w:rsidRPr="00ED5A87">
              <w:rPr>
                <w:rFonts w:eastAsiaTheme="minorEastAsia" w:cs="Arial"/>
                <w:color w:val="000000" w:themeColor="text1"/>
                <w:kern w:val="24"/>
                <w:sz w:val="22"/>
                <w:szCs w:val="22"/>
                <w:lang w:eastAsia="zh-CN"/>
              </w:rPr>
              <w:t>E-mail</w:t>
            </w:r>
            <w:proofErr w:type="spellEnd"/>
            <w:r w:rsidRPr="00ED5A87">
              <w:rPr>
                <w:rFonts w:eastAsiaTheme="minorEastAsia" w:cs="Arial"/>
                <w:color w:val="000000" w:themeColor="text1"/>
                <w:kern w:val="24"/>
                <w:sz w:val="22"/>
                <w:szCs w:val="22"/>
                <w:lang w:eastAsia="zh-CN"/>
              </w:rPr>
              <w:t xml:space="preserve"> </w:t>
            </w:r>
            <w:hyperlink r:id="rId14" w:history="1">
              <w:r w:rsidR="008E133B" w:rsidRPr="00ED5A87">
                <w:rPr>
                  <w:rStyle w:val="Hyperlink"/>
                  <w:rFonts w:eastAsiaTheme="minorEastAsia" w:cs="Arial"/>
                  <w:kern w:val="24"/>
                  <w:sz w:val="22"/>
                  <w:szCs w:val="22"/>
                  <w:lang w:eastAsia="zh-CN"/>
                </w:rPr>
                <w:t>Soeren.Bronsert@llur.landsh.de</w:t>
              </w:r>
            </w:hyperlink>
            <w:r w:rsidRPr="00ED5A87">
              <w:rPr>
                <w:rFonts w:eastAsiaTheme="minorEastAsia" w:cs="Arial"/>
                <w:color w:val="000000" w:themeColor="text1"/>
                <w:kern w:val="24"/>
                <w:sz w:val="22"/>
                <w:szCs w:val="22"/>
                <w:lang w:eastAsia="zh-CN"/>
              </w:rPr>
              <w:t xml:space="preserve">   </w:t>
            </w:r>
          </w:p>
        </w:tc>
      </w:tr>
      <w:tr w:rsidR="00B14183" w:rsidRPr="00156887" w:rsidTr="00DB589B">
        <w:trPr>
          <w:trHeight w:val="132"/>
        </w:trPr>
        <w:tc>
          <w:tcPr>
            <w:tcW w:w="4465" w:type="dxa"/>
          </w:tcPr>
          <w:p w:rsidR="00B14183" w:rsidRPr="00ED5A87" w:rsidRDefault="00B14183" w:rsidP="00B15947">
            <w:pPr>
              <w:kinsoku w:val="0"/>
              <w:overflowPunct w:val="0"/>
              <w:spacing w:line="240" w:lineRule="auto"/>
              <w:textAlignment w:val="baseline"/>
              <w:rPr>
                <w:rFonts w:cs="Arial"/>
                <w:b/>
                <w:sz w:val="22"/>
                <w:szCs w:val="22"/>
                <w:lang w:eastAsia="zh-CN"/>
              </w:rPr>
            </w:pPr>
            <w:r w:rsidRPr="00ED5A87">
              <w:rPr>
                <w:rFonts w:eastAsiaTheme="minorEastAsia" w:cs="Arial"/>
                <w:b/>
                <w:color w:val="000000" w:themeColor="text1"/>
                <w:kern w:val="24"/>
                <w:sz w:val="22"/>
                <w:szCs w:val="22"/>
                <w:lang w:eastAsia="zh-CN"/>
              </w:rPr>
              <w:t xml:space="preserve">Regionaldezernat Südost </w:t>
            </w:r>
          </w:p>
          <w:p w:rsidR="00B14183" w:rsidRPr="00ED5A87" w:rsidRDefault="00B14183" w:rsidP="00B15947">
            <w:pPr>
              <w:kinsoku w:val="0"/>
              <w:overflowPunct w:val="0"/>
              <w:spacing w:line="240" w:lineRule="auto"/>
              <w:textAlignment w:val="baseline"/>
              <w:rPr>
                <w:rFonts w:cs="Arial"/>
                <w:sz w:val="22"/>
                <w:szCs w:val="22"/>
                <w:lang w:eastAsia="zh-CN"/>
              </w:rPr>
            </w:pPr>
            <w:r w:rsidRPr="00ED5A87">
              <w:rPr>
                <w:rFonts w:eastAsiaTheme="minorEastAsia" w:cs="Arial"/>
                <w:color w:val="000000" w:themeColor="text1"/>
                <w:kern w:val="24"/>
                <w:sz w:val="22"/>
                <w:szCs w:val="22"/>
                <w:lang w:eastAsia="zh-CN"/>
              </w:rPr>
              <w:t>Axel Strunk</w:t>
            </w:r>
            <w:r w:rsidR="00A66EE8" w:rsidRPr="00ED5A87">
              <w:rPr>
                <w:rFonts w:eastAsiaTheme="minorEastAsia" w:cs="Arial"/>
                <w:color w:val="000000" w:themeColor="text1"/>
                <w:kern w:val="24"/>
                <w:sz w:val="22"/>
                <w:szCs w:val="22"/>
                <w:lang w:eastAsia="zh-CN"/>
              </w:rPr>
              <w:t xml:space="preserve">, </w:t>
            </w:r>
            <w:r w:rsidRPr="00ED5A87">
              <w:rPr>
                <w:rFonts w:eastAsiaTheme="minorEastAsia" w:cs="Arial"/>
                <w:color w:val="000000" w:themeColor="text1"/>
                <w:kern w:val="24"/>
                <w:sz w:val="22"/>
                <w:szCs w:val="22"/>
                <w:lang w:eastAsia="zh-CN"/>
              </w:rPr>
              <w:t>Telefon 0451-885-220</w:t>
            </w:r>
          </w:p>
          <w:p w:rsidR="00B14183" w:rsidRPr="00ED5A87" w:rsidRDefault="00B14183" w:rsidP="00A66EE8">
            <w:pPr>
              <w:kinsoku w:val="0"/>
              <w:overflowPunct w:val="0"/>
              <w:spacing w:line="240" w:lineRule="auto"/>
              <w:textAlignment w:val="baseline"/>
              <w:rPr>
                <w:rFonts w:eastAsiaTheme="minorEastAsia" w:cs="Arial"/>
                <w:b/>
                <w:color w:val="000000" w:themeColor="text1"/>
                <w:kern w:val="24"/>
                <w:sz w:val="22"/>
                <w:szCs w:val="22"/>
                <w:lang w:eastAsia="zh-CN"/>
              </w:rPr>
            </w:pPr>
            <w:proofErr w:type="spellStart"/>
            <w:r w:rsidRPr="00ED5A87">
              <w:rPr>
                <w:rFonts w:eastAsiaTheme="minorEastAsia" w:cs="Arial"/>
                <w:color w:val="000000" w:themeColor="text1"/>
                <w:kern w:val="24"/>
                <w:sz w:val="22"/>
                <w:szCs w:val="22"/>
                <w:lang w:eastAsia="zh-CN"/>
              </w:rPr>
              <w:t>E-mail</w:t>
            </w:r>
            <w:proofErr w:type="spellEnd"/>
            <w:r w:rsidRPr="00ED5A87">
              <w:rPr>
                <w:rFonts w:eastAsiaTheme="minorEastAsia" w:cs="Arial"/>
                <w:color w:val="000000" w:themeColor="text1"/>
                <w:kern w:val="24"/>
                <w:sz w:val="22"/>
                <w:szCs w:val="22"/>
                <w:lang w:eastAsia="zh-CN"/>
              </w:rPr>
              <w:t xml:space="preserve"> </w:t>
            </w:r>
            <w:hyperlink r:id="rId15" w:history="1">
              <w:r w:rsidRPr="00ED5A87">
                <w:rPr>
                  <w:rStyle w:val="Hyperlink"/>
                  <w:rFonts w:eastAsiaTheme="minorEastAsia" w:cs="Arial"/>
                  <w:kern w:val="24"/>
                  <w:sz w:val="22"/>
                  <w:szCs w:val="22"/>
                  <w:lang w:eastAsia="zh-CN"/>
                </w:rPr>
                <w:t>Axel.Strunk@llur.landsh.de</w:t>
              </w:r>
            </w:hyperlink>
            <w:r w:rsidRPr="00ED5A87">
              <w:rPr>
                <w:rFonts w:eastAsiaTheme="minorEastAsia" w:cs="Arial"/>
                <w:color w:val="000000" w:themeColor="text1"/>
                <w:kern w:val="24"/>
                <w:sz w:val="22"/>
                <w:szCs w:val="22"/>
                <w:lang w:eastAsia="zh-CN"/>
              </w:rPr>
              <w:t xml:space="preserve">   </w:t>
            </w:r>
          </w:p>
        </w:tc>
        <w:tc>
          <w:tcPr>
            <w:tcW w:w="4536" w:type="dxa"/>
            <w:shd w:val="clear" w:color="auto" w:fill="auto"/>
          </w:tcPr>
          <w:p w:rsidR="00B14183" w:rsidRPr="00ED5A87" w:rsidRDefault="00B14183" w:rsidP="00B15947">
            <w:pPr>
              <w:kinsoku w:val="0"/>
              <w:overflowPunct w:val="0"/>
              <w:spacing w:line="240" w:lineRule="auto"/>
              <w:textAlignment w:val="baseline"/>
              <w:rPr>
                <w:rFonts w:cs="Arial"/>
                <w:b/>
                <w:sz w:val="22"/>
                <w:szCs w:val="22"/>
                <w:lang w:eastAsia="zh-CN"/>
              </w:rPr>
            </w:pPr>
            <w:r w:rsidRPr="00ED5A87">
              <w:rPr>
                <w:rFonts w:eastAsiaTheme="minorEastAsia" w:cs="Arial"/>
                <w:b/>
                <w:color w:val="000000" w:themeColor="text1"/>
                <w:kern w:val="24"/>
                <w:sz w:val="22"/>
                <w:szCs w:val="22"/>
                <w:lang w:eastAsia="zh-CN"/>
              </w:rPr>
              <w:t xml:space="preserve">Regionaldezernat Südwest </w:t>
            </w:r>
          </w:p>
          <w:p w:rsidR="00B14183" w:rsidRPr="00ED5A87" w:rsidRDefault="00B14183" w:rsidP="00A66EE8">
            <w:pPr>
              <w:kinsoku w:val="0"/>
              <w:overflowPunct w:val="0"/>
              <w:spacing w:line="240" w:lineRule="auto"/>
              <w:textAlignment w:val="baseline"/>
              <w:rPr>
                <w:rFonts w:eastAsiaTheme="minorEastAsia" w:cs="Arial"/>
                <w:b/>
                <w:color w:val="000000" w:themeColor="text1"/>
                <w:kern w:val="24"/>
                <w:sz w:val="22"/>
                <w:szCs w:val="22"/>
                <w:lang w:eastAsia="zh-CN"/>
              </w:rPr>
            </w:pPr>
            <w:r w:rsidRPr="00ED5A87">
              <w:rPr>
                <w:rFonts w:eastAsiaTheme="minorEastAsia" w:cs="Arial"/>
                <w:color w:val="000000" w:themeColor="text1"/>
                <w:kern w:val="24"/>
                <w:sz w:val="22"/>
                <w:szCs w:val="22"/>
                <w:lang w:eastAsia="zh-CN"/>
              </w:rPr>
              <w:t>Verena Boehnke</w:t>
            </w:r>
            <w:r w:rsidR="00A66EE8" w:rsidRPr="00ED5A87">
              <w:rPr>
                <w:rFonts w:eastAsiaTheme="minorEastAsia" w:cs="Arial"/>
                <w:color w:val="000000" w:themeColor="text1"/>
                <w:kern w:val="24"/>
                <w:sz w:val="22"/>
                <w:szCs w:val="22"/>
                <w:lang w:eastAsia="zh-CN"/>
              </w:rPr>
              <w:t xml:space="preserve">, </w:t>
            </w:r>
            <w:r w:rsidRPr="00ED5A87">
              <w:rPr>
                <w:rFonts w:eastAsiaTheme="minorEastAsia" w:cs="Arial"/>
                <w:color w:val="000000" w:themeColor="text1"/>
                <w:kern w:val="24"/>
                <w:sz w:val="22"/>
                <w:szCs w:val="22"/>
                <w:lang w:eastAsia="zh-CN"/>
              </w:rPr>
              <w:t>Telefon 04821-66-2200</w:t>
            </w:r>
            <w:r w:rsidR="00A66EE8" w:rsidRPr="00ED5A87">
              <w:rPr>
                <w:rFonts w:eastAsiaTheme="minorEastAsia" w:cs="Arial"/>
                <w:color w:val="000000" w:themeColor="text1"/>
                <w:kern w:val="24"/>
                <w:sz w:val="22"/>
                <w:szCs w:val="22"/>
                <w:lang w:eastAsia="zh-CN"/>
              </w:rPr>
              <w:br/>
            </w:r>
            <w:proofErr w:type="spellStart"/>
            <w:r w:rsidRPr="00ED5A87">
              <w:rPr>
                <w:rFonts w:eastAsiaTheme="minorEastAsia" w:cs="Arial"/>
                <w:color w:val="000000" w:themeColor="text1"/>
                <w:kern w:val="24"/>
                <w:sz w:val="22"/>
                <w:szCs w:val="22"/>
                <w:lang w:eastAsia="zh-CN"/>
              </w:rPr>
              <w:t>E-mail</w:t>
            </w:r>
            <w:proofErr w:type="spellEnd"/>
            <w:r w:rsidRPr="00ED5A87">
              <w:rPr>
                <w:rFonts w:eastAsiaTheme="minorEastAsia" w:cs="Arial"/>
                <w:color w:val="000000" w:themeColor="text1"/>
                <w:kern w:val="24"/>
                <w:sz w:val="22"/>
                <w:szCs w:val="22"/>
                <w:lang w:eastAsia="zh-CN"/>
              </w:rPr>
              <w:t xml:space="preserve"> </w:t>
            </w:r>
            <w:hyperlink r:id="rId16" w:history="1">
              <w:r w:rsidRPr="00ED5A87">
                <w:rPr>
                  <w:rStyle w:val="Hyperlink"/>
                  <w:rFonts w:eastAsiaTheme="minorEastAsia" w:cs="Arial"/>
                  <w:kern w:val="24"/>
                  <w:sz w:val="22"/>
                  <w:szCs w:val="22"/>
                  <w:lang w:eastAsia="zh-CN"/>
                </w:rPr>
                <w:t>Verena.Boehnke@llur.landsh.de</w:t>
              </w:r>
            </w:hyperlink>
          </w:p>
        </w:tc>
      </w:tr>
    </w:tbl>
    <w:p w:rsidR="00EF5C02" w:rsidRPr="00EF5C02" w:rsidRDefault="00ED5A87" w:rsidP="00ED5A87">
      <w:pPr>
        <w:kinsoku w:val="0"/>
        <w:overflowPunct w:val="0"/>
        <w:spacing w:before="120" w:line="240" w:lineRule="auto"/>
        <w:textAlignment w:val="baseline"/>
        <w:rPr>
          <w:rFonts w:cs="Arial"/>
          <w:color w:val="333333"/>
          <w:sz w:val="22"/>
          <w:szCs w:val="22"/>
          <w:lang w:eastAsia="zh-CN"/>
        </w:rPr>
      </w:pPr>
      <w:r w:rsidRPr="00ED5A87">
        <w:rPr>
          <w:rFonts w:cs="Arial"/>
          <w:sz w:val="22"/>
          <w:szCs w:val="22"/>
        </w:rPr>
        <w:t>A</w:t>
      </w:r>
      <w:r w:rsidR="008E19C6" w:rsidRPr="00ED5A87">
        <w:rPr>
          <w:rFonts w:cs="Arial"/>
          <w:sz w:val="22"/>
          <w:szCs w:val="22"/>
        </w:rPr>
        <w:t>nsprechpartnerin im Ministerium für Inneres, ländliche Räume und Integration (MILI)</w:t>
      </w:r>
      <w:r w:rsidR="008E19C6" w:rsidRPr="00ED5A87">
        <w:rPr>
          <w:rFonts w:cs="Arial"/>
          <w:sz w:val="22"/>
          <w:szCs w:val="22"/>
        </w:rPr>
        <w:br/>
      </w:r>
      <w:r w:rsidR="00B14183" w:rsidRPr="00ED5A87">
        <w:rPr>
          <w:rFonts w:cs="Arial"/>
          <w:sz w:val="22"/>
          <w:szCs w:val="22"/>
        </w:rPr>
        <w:t>Christina Pfeiffer</w:t>
      </w:r>
      <w:r w:rsidR="00A66EE8" w:rsidRPr="00ED5A87">
        <w:rPr>
          <w:rFonts w:cs="Arial"/>
          <w:sz w:val="22"/>
          <w:szCs w:val="22"/>
        </w:rPr>
        <w:t xml:space="preserve">, </w:t>
      </w:r>
      <w:r w:rsidR="00B14183" w:rsidRPr="00ED5A87">
        <w:rPr>
          <w:rFonts w:cs="Arial"/>
          <w:sz w:val="22"/>
          <w:szCs w:val="22"/>
        </w:rPr>
        <w:t>Telefon 0431-988 5078</w:t>
      </w:r>
      <w:r w:rsidR="00A66EE8" w:rsidRPr="00ED5A87">
        <w:rPr>
          <w:rFonts w:cs="Arial"/>
          <w:sz w:val="22"/>
          <w:szCs w:val="22"/>
        </w:rPr>
        <w:t xml:space="preserve">, </w:t>
      </w:r>
      <w:r w:rsidR="00B14183" w:rsidRPr="00ED5A87">
        <w:rPr>
          <w:rFonts w:cs="Arial"/>
          <w:sz w:val="22"/>
          <w:szCs w:val="22"/>
        </w:rPr>
        <w:t xml:space="preserve">E-Mail </w:t>
      </w:r>
      <w:hyperlink r:id="rId17" w:history="1">
        <w:r w:rsidR="00713FC2" w:rsidRPr="00ED5A87">
          <w:rPr>
            <w:rStyle w:val="Hyperlink"/>
            <w:rFonts w:cs="Arial"/>
            <w:sz w:val="22"/>
            <w:szCs w:val="22"/>
          </w:rPr>
          <w:t>christina.pfeiffer@im.landsh.de</w:t>
        </w:r>
      </w:hyperlink>
    </w:p>
    <w:p w:rsidR="003B398C" w:rsidRPr="00EF5C02" w:rsidRDefault="003B398C">
      <w:pPr>
        <w:kinsoku w:val="0"/>
        <w:overflowPunct w:val="0"/>
        <w:spacing w:before="120" w:line="240" w:lineRule="auto"/>
        <w:textAlignment w:val="baseline"/>
        <w:rPr>
          <w:rFonts w:cs="Arial"/>
          <w:color w:val="333333"/>
          <w:sz w:val="22"/>
          <w:szCs w:val="22"/>
          <w:lang w:eastAsia="zh-CN"/>
        </w:rPr>
      </w:pPr>
    </w:p>
    <w:sectPr w:rsidR="003B398C" w:rsidRPr="00EF5C02" w:rsidSect="00641A2F">
      <w:headerReference w:type="default" r:id="rId18"/>
      <w:footerReference w:type="default" r:id="rId19"/>
      <w:headerReference w:type="first" r:id="rId20"/>
      <w:footerReference w:type="first" r:id="rId21"/>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BD" w:rsidRDefault="00E356BD" w:rsidP="006440CF">
      <w:pPr>
        <w:spacing w:line="240" w:lineRule="auto"/>
      </w:pPr>
      <w:r>
        <w:separator/>
      </w:r>
    </w:p>
  </w:endnote>
  <w:endnote w:type="continuationSeparator" w:id="0">
    <w:p w:rsidR="00E356BD" w:rsidRDefault="00E356BD" w:rsidP="00644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072577"/>
      <w:docPartObj>
        <w:docPartGallery w:val="Page Numbers (Bottom of Page)"/>
        <w:docPartUnique/>
      </w:docPartObj>
    </w:sdtPr>
    <w:sdtEndPr/>
    <w:sdtContent>
      <w:p w:rsidR="00E52324" w:rsidRDefault="008A241D" w:rsidP="005B3B8D">
        <w:pPr>
          <w:pStyle w:val="Fuzeile"/>
          <w:pBdr>
            <w:top w:val="single" w:sz="4" w:space="1" w:color="auto"/>
          </w:pBdr>
        </w:pPr>
        <w:r>
          <w:rPr>
            <w:sz w:val="16"/>
            <w:szCs w:val="16"/>
          </w:rPr>
          <w:t>MILI</w:t>
        </w:r>
        <w:r w:rsidR="00052C5C" w:rsidRPr="00052C5C">
          <w:rPr>
            <w:sz w:val="16"/>
            <w:szCs w:val="16"/>
          </w:rPr>
          <w:t xml:space="preserve">/ Stand </w:t>
        </w:r>
        <w:r w:rsidR="009450D3">
          <w:rPr>
            <w:sz w:val="16"/>
            <w:szCs w:val="16"/>
          </w:rPr>
          <w:t>10</w:t>
        </w:r>
        <w:r w:rsidR="00052C5C" w:rsidRPr="00052C5C">
          <w:rPr>
            <w:sz w:val="16"/>
            <w:szCs w:val="16"/>
          </w:rPr>
          <w:t>.</w:t>
        </w:r>
        <w:r w:rsidR="00A002A0">
          <w:rPr>
            <w:sz w:val="16"/>
            <w:szCs w:val="16"/>
          </w:rPr>
          <w:t>1</w:t>
        </w:r>
        <w:r w:rsidR="009450D3">
          <w:rPr>
            <w:sz w:val="16"/>
            <w:szCs w:val="16"/>
          </w:rPr>
          <w:t>2</w:t>
        </w:r>
        <w:r w:rsidR="00052C5C" w:rsidRPr="00052C5C">
          <w:rPr>
            <w:sz w:val="16"/>
            <w:szCs w:val="16"/>
          </w:rPr>
          <w:t>.201</w:t>
        </w:r>
        <w:r w:rsidR="00641A2F">
          <w:rPr>
            <w:sz w:val="16"/>
            <w:szCs w:val="16"/>
          </w:rPr>
          <w:t>9</w:t>
        </w:r>
        <w:r w:rsidR="00052C5C">
          <w:tab/>
        </w:r>
        <w:r w:rsidR="00052C5C">
          <w:tab/>
        </w:r>
        <w:r w:rsidR="00E52324" w:rsidRPr="00E52324">
          <w:rPr>
            <w:sz w:val="20"/>
          </w:rPr>
          <w:fldChar w:fldCharType="begin"/>
        </w:r>
        <w:r w:rsidR="00E52324" w:rsidRPr="00E52324">
          <w:rPr>
            <w:sz w:val="20"/>
          </w:rPr>
          <w:instrText>PAGE   \* MERGEFORMAT</w:instrText>
        </w:r>
        <w:r w:rsidR="00E52324" w:rsidRPr="00E52324">
          <w:rPr>
            <w:sz w:val="20"/>
          </w:rPr>
          <w:fldChar w:fldCharType="separate"/>
        </w:r>
        <w:r w:rsidR="009450D3">
          <w:rPr>
            <w:noProof/>
            <w:sz w:val="20"/>
          </w:rPr>
          <w:t>4</w:t>
        </w:r>
        <w:r w:rsidR="00E52324" w:rsidRPr="00E52324">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E9" w:rsidRDefault="008E19C6" w:rsidP="00E52324">
    <w:pPr>
      <w:pStyle w:val="Fuzeile"/>
      <w:pBdr>
        <w:top w:val="single" w:sz="4" w:space="1" w:color="auto"/>
      </w:pBdr>
    </w:pPr>
    <w:r>
      <w:rPr>
        <w:sz w:val="16"/>
        <w:szCs w:val="16"/>
      </w:rPr>
      <w:t>MILI</w:t>
    </w:r>
    <w:r w:rsidR="00E52324">
      <w:rPr>
        <w:sz w:val="16"/>
        <w:szCs w:val="16"/>
      </w:rPr>
      <w:t xml:space="preserve"> </w:t>
    </w:r>
    <w:r w:rsidR="00E52324" w:rsidRPr="00C7659A">
      <w:rPr>
        <w:sz w:val="16"/>
        <w:szCs w:val="16"/>
      </w:rPr>
      <w:t>/</w:t>
    </w:r>
    <w:r w:rsidR="00E52324">
      <w:rPr>
        <w:sz w:val="16"/>
        <w:szCs w:val="16"/>
      </w:rPr>
      <w:t xml:space="preserve"> Stand </w:t>
    </w:r>
    <w:r w:rsidR="009450D3">
      <w:rPr>
        <w:sz w:val="16"/>
        <w:szCs w:val="16"/>
      </w:rPr>
      <w:t>10</w:t>
    </w:r>
    <w:r w:rsidR="00827B94">
      <w:rPr>
        <w:sz w:val="16"/>
        <w:szCs w:val="16"/>
      </w:rPr>
      <w:t>.</w:t>
    </w:r>
    <w:r w:rsidR="00A002A0">
      <w:rPr>
        <w:sz w:val="16"/>
        <w:szCs w:val="16"/>
      </w:rPr>
      <w:t>1</w:t>
    </w:r>
    <w:r w:rsidR="009450D3">
      <w:rPr>
        <w:sz w:val="16"/>
        <w:szCs w:val="16"/>
      </w:rPr>
      <w:t>2</w:t>
    </w:r>
    <w:r w:rsidR="00E52324">
      <w:rPr>
        <w:sz w:val="16"/>
        <w:szCs w:val="16"/>
      </w:rPr>
      <w:t>.</w:t>
    </w:r>
    <w:r w:rsidR="00E52324" w:rsidRPr="00C7659A">
      <w:rPr>
        <w:sz w:val="16"/>
        <w:szCs w:val="16"/>
      </w:rPr>
      <w:t>20</w:t>
    </w:r>
    <w:r w:rsidR="00A002A0">
      <w:rPr>
        <w:sz w:val="16"/>
        <w:szCs w:val="16"/>
      </w:rPr>
      <w:t>19</w:t>
    </w:r>
    <w:r w:rsidR="00E5232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BD" w:rsidRDefault="00E356BD" w:rsidP="006440CF">
      <w:pPr>
        <w:spacing w:line="240" w:lineRule="auto"/>
      </w:pPr>
      <w:r>
        <w:separator/>
      </w:r>
    </w:p>
  </w:footnote>
  <w:footnote w:type="continuationSeparator" w:id="0">
    <w:p w:rsidR="00E356BD" w:rsidRDefault="00E356BD" w:rsidP="006440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1F" w:rsidRDefault="007A6C1F">
    <w:pPr>
      <w:pStyle w:val="Kopfzeile"/>
      <w:jc w:val="right"/>
    </w:pPr>
  </w:p>
  <w:p w:rsidR="007A6C1F" w:rsidRDefault="007A6C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2F" w:rsidRDefault="008E19C6">
    <w:pPr>
      <w:pStyle w:val="Kopfzeile"/>
    </w:pPr>
    <w:r>
      <w:rPr>
        <w:noProof/>
      </w:rPr>
      <w:drawing>
        <wp:anchor distT="0" distB="0" distL="114300" distR="114300" simplePos="0" relativeHeight="251663360" behindDoc="0" locked="0" layoutInCell="1" allowOverlap="1" wp14:anchorId="0F243414" wp14:editId="7AEEA353">
          <wp:simplePos x="0" y="0"/>
          <wp:positionH relativeFrom="margin">
            <wp:posOffset>4434205</wp:posOffset>
          </wp:positionH>
          <wp:positionV relativeFrom="margin">
            <wp:posOffset>-455295</wp:posOffset>
          </wp:positionV>
          <wp:extent cx="1684020" cy="905510"/>
          <wp:effectExtent l="0" t="0" r="0" b="8890"/>
          <wp:wrapSquare wrapText="bothSides"/>
          <wp:docPr id="5" name="Grafik 5" descr="C:\Users\Christina.Pfeiffer\AppData\Local\Microsoft\Windows\Temporary Internet Files\Content.Word\sh_de_inneres_rgb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Pfeiffer\AppData\Local\Microsoft\Windows\Temporary Internet Files\Content.Word\sh_de_inneres_rgb_gro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0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19E9">
      <w:rPr>
        <w:noProof/>
      </w:rPr>
      <w:drawing>
        <wp:anchor distT="0" distB="0" distL="114300" distR="114300" simplePos="0" relativeHeight="251661312" behindDoc="1" locked="0" layoutInCell="1" allowOverlap="1" wp14:anchorId="01C58DA2" wp14:editId="12D72073">
          <wp:simplePos x="0" y="0"/>
          <wp:positionH relativeFrom="page">
            <wp:posOffset>129397</wp:posOffset>
          </wp:positionH>
          <wp:positionV relativeFrom="page">
            <wp:posOffset>17312</wp:posOffset>
          </wp:positionV>
          <wp:extent cx="2182483" cy="1089589"/>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 Daten:Arbeitsordner:2014-10-12:Boy:Claim_DE.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83" cy="10895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93A"/>
    <w:multiLevelType w:val="hybridMultilevel"/>
    <w:tmpl w:val="282EE3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39309F"/>
    <w:multiLevelType w:val="hybridMultilevel"/>
    <w:tmpl w:val="41E41DE6"/>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92B74AE"/>
    <w:multiLevelType w:val="hybridMultilevel"/>
    <w:tmpl w:val="C94ABE34"/>
    <w:lvl w:ilvl="0" w:tplc="5B4E2D5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8E5592"/>
    <w:multiLevelType w:val="hybridMultilevel"/>
    <w:tmpl w:val="251050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CB5403"/>
    <w:multiLevelType w:val="hybridMultilevel"/>
    <w:tmpl w:val="5AE6AD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5435051"/>
    <w:multiLevelType w:val="hybridMultilevel"/>
    <w:tmpl w:val="8BE07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0809A3"/>
    <w:multiLevelType w:val="hybridMultilevel"/>
    <w:tmpl w:val="D40A2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5651E8C"/>
    <w:multiLevelType w:val="hybridMultilevel"/>
    <w:tmpl w:val="2DBA9C6A"/>
    <w:lvl w:ilvl="0" w:tplc="FFFFFFFF">
      <w:start w:val="1"/>
      <w:numFmt w:val="bullet"/>
      <w:lvlText w:val=""/>
      <w:lvlJc w:val="left"/>
      <w:pPr>
        <w:ind w:left="720" w:hanging="360"/>
      </w:pPr>
      <w:rPr>
        <w:rFonts w:ascii="Symbol" w:hAnsi="Symbol"/>
      </w:rPr>
    </w:lvl>
    <w:lvl w:ilvl="1" w:tplc="05665652">
      <w:start w:val="1"/>
      <w:numFmt w:val="bullet"/>
      <w:lvlText w:val=""/>
      <w:lvlJc w:val="left"/>
      <w:pPr>
        <w:ind w:left="1440" w:hanging="360"/>
      </w:pPr>
      <w:rPr>
        <w:rFonts w:ascii="Symbol" w:hAnsi="Symbol" w:hint="default"/>
      </w:rPr>
    </w:lvl>
    <w:lvl w:ilvl="2" w:tplc="05665652">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3E8703AD"/>
    <w:multiLevelType w:val="hybridMultilevel"/>
    <w:tmpl w:val="9F843B1E"/>
    <w:lvl w:ilvl="0" w:tplc="4576339E">
      <w:start w:val="5"/>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FDD386D"/>
    <w:multiLevelType w:val="hybridMultilevel"/>
    <w:tmpl w:val="B58665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7">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8626FF"/>
    <w:multiLevelType w:val="hybridMultilevel"/>
    <w:tmpl w:val="E86654C8"/>
    <w:lvl w:ilvl="0" w:tplc="05665652">
      <w:start w:val="1"/>
      <w:numFmt w:val="bullet"/>
      <w:lvlText w:val=""/>
      <w:lvlJc w:val="left"/>
      <w:pPr>
        <w:ind w:left="2203" w:hanging="360"/>
      </w:pPr>
      <w:rPr>
        <w:rFonts w:ascii="Symbol" w:hAnsi="Symbol"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11" w15:restartNumberingAfterBreak="0">
    <w:nsid w:val="52D8608B"/>
    <w:multiLevelType w:val="hybridMultilevel"/>
    <w:tmpl w:val="BCDA9FC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4296246"/>
    <w:multiLevelType w:val="hybridMultilevel"/>
    <w:tmpl w:val="142C3A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DC3CBD"/>
    <w:multiLevelType w:val="hybridMultilevel"/>
    <w:tmpl w:val="CBBA1D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9CF1C29"/>
    <w:multiLevelType w:val="hybridMultilevel"/>
    <w:tmpl w:val="A06CC2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DD15D82"/>
    <w:multiLevelType w:val="hybridMultilevel"/>
    <w:tmpl w:val="620820B8"/>
    <w:lvl w:ilvl="0" w:tplc="F524F2E8">
      <w:start w:val="1"/>
      <w:numFmt w:val="decimal"/>
      <w:lvlText w:val="%1."/>
      <w:lvlJc w:val="left"/>
      <w:pPr>
        <w:ind w:left="786" w:hanging="360"/>
      </w:pPr>
      <w:rPr>
        <w:rFonts w:eastAsia="Times New Roman" w:hint="default"/>
        <w:color w:val="auto"/>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60E61B5B"/>
    <w:multiLevelType w:val="hybridMultilevel"/>
    <w:tmpl w:val="70388B4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58418F8"/>
    <w:multiLevelType w:val="hybridMultilevel"/>
    <w:tmpl w:val="E4A06D1E"/>
    <w:lvl w:ilvl="0" w:tplc="824ABAAC">
      <w:start w:val="1"/>
      <w:numFmt w:val="lowerLetter"/>
      <w:lvlText w:val="%1)"/>
      <w:lvlJc w:val="left"/>
      <w:pPr>
        <w:ind w:left="9008" w:hanging="360"/>
      </w:pPr>
      <w:rPr>
        <w:rFonts w:hint="default"/>
      </w:rPr>
    </w:lvl>
    <w:lvl w:ilvl="1" w:tplc="04070019" w:tentative="1">
      <w:start w:val="1"/>
      <w:numFmt w:val="lowerLetter"/>
      <w:lvlText w:val="%2."/>
      <w:lvlJc w:val="left"/>
      <w:pPr>
        <w:ind w:left="9728" w:hanging="360"/>
      </w:pPr>
    </w:lvl>
    <w:lvl w:ilvl="2" w:tplc="0407001B" w:tentative="1">
      <w:start w:val="1"/>
      <w:numFmt w:val="lowerRoman"/>
      <w:lvlText w:val="%3."/>
      <w:lvlJc w:val="right"/>
      <w:pPr>
        <w:ind w:left="10448" w:hanging="180"/>
      </w:pPr>
    </w:lvl>
    <w:lvl w:ilvl="3" w:tplc="0407000F" w:tentative="1">
      <w:start w:val="1"/>
      <w:numFmt w:val="decimal"/>
      <w:lvlText w:val="%4."/>
      <w:lvlJc w:val="left"/>
      <w:pPr>
        <w:ind w:left="11168" w:hanging="360"/>
      </w:pPr>
    </w:lvl>
    <w:lvl w:ilvl="4" w:tplc="04070019" w:tentative="1">
      <w:start w:val="1"/>
      <w:numFmt w:val="lowerLetter"/>
      <w:lvlText w:val="%5."/>
      <w:lvlJc w:val="left"/>
      <w:pPr>
        <w:ind w:left="11888" w:hanging="360"/>
      </w:pPr>
    </w:lvl>
    <w:lvl w:ilvl="5" w:tplc="0407001B" w:tentative="1">
      <w:start w:val="1"/>
      <w:numFmt w:val="lowerRoman"/>
      <w:lvlText w:val="%6."/>
      <w:lvlJc w:val="right"/>
      <w:pPr>
        <w:ind w:left="12608" w:hanging="180"/>
      </w:pPr>
    </w:lvl>
    <w:lvl w:ilvl="6" w:tplc="0407000F" w:tentative="1">
      <w:start w:val="1"/>
      <w:numFmt w:val="decimal"/>
      <w:lvlText w:val="%7."/>
      <w:lvlJc w:val="left"/>
      <w:pPr>
        <w:ind w:left="13328" w:hanging="360"/>
      </w:pPr>
    </w:lvl>
    <w:lvl w:ilvl="7" w:tplc="04070019" w:tentative="1">
      <w:start w:val="1"/>
      <w:numFmt w:val="lowerLetter"/>
      <w:lvlText w:val="%8."/>
      <w:lvlJc w:val="left"/>
      <w:pPr>
        <w:ind w:left="14048" w:hanging="360"/>
      </w:pPr>
    </w:lvl>
    <w:lvl w:ilvl="8" w:tplc="0407001B" w:tentative="1">
      <w:start w:val="1"/>
      <w:numFmt w:val="lowerRoman"/>
      <w:lvlText w:val="%9."/>
      <w:lvlJc w:val="right"/>
      <w:pPr>
        <w:ind w:left="14768" w:hanging="180"/>
      </w:pPr>
    </w:lvl>
  </w:abstractNum>
  <w:abstractNum w:abstractNumId="18" w15:restartNumberingAfterBreak="0">
    <w:nsid w:val="77665401"/>
    <w:multiLevelType w:val="hybridMultilevel"/>
    <w:tmpl w:val="6A0CD8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1"/>
  </w:num>
  <w:num w:numId="5">
    <w:abstractNumId w:val="15"/>
  </w:num>
  <w:num w:numId="6">
    <w:abstractNumId w:val="2"/>
  </w:num>
  <w:num w:numId="7">
    <w:abstractNumId w:val="18"/>
  </w:num>
  <w:num w:numId="8">
    <w:abstractNumId w:val="0"/>
  </w:num>
  <w:num w:numId="9">
    <w:abstractNumId w:val="8"/>
  </w:num>
  <w:num w:numId="10">
    <w:abstractNumId w:val="6"/>
  </w:num>
  <w:num w:numId="11">
    <w:abstractNumId w:val="12"/>
  </w:num>
  <w:num w:numId="12">
    <w:abstractNumId w:val="9"/>
  </w:num>
  <w:num w:numId="13">
    <w:abstractNumId w:val="5"/>
  </w:num>
  <w:num w:numId="14">
    <w:abstractNumId w:val="17"/>
  </w:num>
  <w:num w:numId="15">
    <w:abstractNumId w:val="14"/>
  </w:num>
  <w:num w:numId="16">
    <w:abstractNumId w:val="13"/>
  </w:num>
  <w:num w:numId="17">
    <w:abstractNumId w:val="3"/>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83"/>
    <w:rsid w:val="00023488"/>
    <w:rsid w:val="00026663"/>
    <w:rsid w:val="00044AD6"/>
    <w:rsid w:val="00052C5C"/>
    <w:rsid w:val="000716E0"/>
    <w:rsid w:val="00085968"/>
    <w:rsid w:val="000C1E20"/>
    <w:rsid w:val="000C2621"/>
    <w:rsid w:val="000D1C8A"/>
    <w:rsid w:val="000D3C23"/>
    <w:rsid w:val="000D5BD0"/>
    <w:rsid w:val="000E546B"/>
    <w:rsid w:val="001012CD"/>
    <w:rsid w:val="001114B2"/>
    <w:rsid w:val="001118B6"/>
    <w:rsid w:val="00135874"/>
    <w:rsid w:val="00151099"/>
    <w:rsid w:val="001539A9"/>
    <w:rsid w:val="00156887"/>
    <w:rsid w:val="001629F6"/>
    <w:rsid w:val="00166337"/>
    <w:rsid w:val="001A15C2"/>
    <w:rsid w:val="001A2425"/>
    <w:rsid w:val="001A79B3"/>
    <w:rsid w:val="001D3B38"/>
    <w:rsid w:val="001F6F05"/>
    <w:rsid w:val="002014CD"/>
    <w:rsid w:val="00205DB4"/>
    <w:rsid w:val="00211130"/>
    <w:rsid w:val="00220640"/>
    <w:rsid w:val="002236AF"/>
    <w:rsid w:val="00231531"/>
    <w:rsid w:val="00244AC0"/>
    <w:rsid w:val="00246DCB"/>
    <w:rsid w:val="00270496"/>
    <w:rsid w:val="00276DB9"/>
    <w:rsid w:val="0027773F"/>
    <w:rsid w:val="00283CB3"/>
    <w:rsid w:val="002C0D88"/>
    <w:rsid w:val="002E066B"/>
    <w:rsid w:val="002E2B2F"/>
    <w:rsid w:val="00307C4A"/>
    <w:rsid w:val="003213E4"/>
    <w:rsid w:val="00330FE1"/>
    <w:rsid w:val="00332E81"/>
    <w:rsid w:val="00351EC8"/>
    <w:rsid w:val="003673B6"/>
    <w:rsid w:val="0039596A"/>
    <w:rsid w:val="003B398C"/>
    <w:rsid w:val="003B6D50"/>
    <w:rsid w:val="003C07B0"/>
    <w:rsid w:val="003C769A"/>
    <w:rsid w:val="003D4961"/>
    <w:rsid w:val="003E2DB9"/>
    <w:rsid w:val="00401E3A"/>
    <w:rsid w:val="00417BF5"/>
    <w:rsid w:val="00432A00"/>
    <w:rsid w:val="00456F83"/>
    <w:rsid w:val="004C0885"/>
    <w:rsid w:val="004C0FAA"/>
    <w:rsid w:val="004C286A"/>
    <w:rsid w:val="004C62D1"/>
    <w:rsid w:val="004D38D0"/>
    <w:rsid w:val="0052349E"/>
    <w:rsid w:val="005446B6"/>
    <w:rsid w:val="005819E9"/>
    <w:rsid w:val="00593CAC"/>
    <w:rsid w:val="00594527"/>
    <w:rsid w:val="00595E69"/>
    <w:rsid w:val="005A6B47"/>
    <w:rsid w:val="005B3B8D"/>
    <w:rsid w:val="005B569D"/>
    <w:rsid w:val="005B5ED9"/>
    <w:rsid w:val="005C1F0A"/>
    <w:rsid w:val="005C7658"/>
    <w:rsid w:val="005D4C52"/>
    <w:rsid w:val="005E03FE"/>
    <w:rsid w:val="006138AA"/>
    <w:rsid w:val="00613DDC"/>
    <w:rsid w:val="006330D0"/>
    <w:rsid w:val="00641A2F"/>
    <w:rsid w:val="00642397"/>
    <w:rsid w:val="006440CF"/>
    <w:rsid w:val="006821B4"/>
    <w:rsid w:val="006A74A4"/>
    <w:rsid w:val="006C1EA8"/>
    <w:rsid w:val="006E5A14"/>
    <w:rsid w:val="00713FC2"/>
    <w:rsid w:val="00720FCC"/>
    <w:rsid w:val="007246E3"/>
    <w:rsid w:val="0072498F"/>
    <w:rsid w:val="00736B98"/>
    <w:rsid w:val="00741E22"/>
    <w:rsid w:val="00752FD2"/>
    <w:rsid w:val="00760EF5"/>
    <w:rsid w:val="00781984"/>
    <w:rsid w:val="007A5D69"/>
    <w:rsid w:val="007A6C1F"/>
    <w:rsid w:val="007C049F"/>
    <w:rsid w:val="007E52E8"/>
    <w:rsid w:val="007E71EE"/>
    <w:rsid w:val="007F2903"/>
    <w:rsid w:val="007F69D2"/>
    <w:rsid w:val="00802C31"/>
    <w:rsid w:val="00804636"/>
    <w:rsid w:val="008116BE"/>
    <w:rsid w:val="00821EEC"/>
    <w:rsid w:val="0082359E"/>
    <w:rsid w:val="00827B94"/>
    <w:rsid w:val="008424C6"/>
    <w:rsid w:val="00853469"/>
    <w:rsid w:val="00886B80"/>
    <w:rsid w:val="00891291"/>
    <w:rsid w:val="008A03F4"/>
    <w:rsid w:val="008A0559"/>
    <w:rsid w:val="008A241D"/>
    <w:rsid w:val="008B2919"/>
    <w:rsid w:val="008D35A0"/>
    <w:rsid w:val="008D45EB"/>
    <w:rsid w:val="008E133B"/>
    <w:rsid w:val="008E19C6"/>
    <w:rsid w:val="00913574"/>
    <w:rsid w:val="00922258"/>
    <w:rsid w:val="00927B8D"/>
    <w:rsid w:val="0093310B"/>
    <w:rsid w:val="009450D3"/>
    <w:rsid w:val="00962FB1"/>
    <w:rsid w:val="00973375"/>
    <w:rsid w:val="009A3305"/>
    <w:rsid w:val="009B29E2"/>
    <w:rsid w:val="009D235E"/>
    <w:rsid w:val="009E6259"/>
    <w:rsid w:val="00A002A0"/>
    <w:rsid w:val="00A0688F"/>
    <w:rsid w:val="00A37F10"/>
    <w:rsid w:val="00A54D49"/>
    <w:rsid w:val="00A665EA"/>
    <w:rsid w:val="00A66EE8"/>
    <w:rsid w:val="00A75C44"/>
    <w:rsid w:val="00A86532"/>
    <w:rsid w:val="00AF0AE4"/>
    <w:rsid w:val="00B06E91"/>
    <w:rsid w:val="00B11BC2"/>
    <w:rsid w:val="00B11F63"/>
    <w:rsid w:val="00B14183"/>
    <w:rsid w:val="00B1625B"/>
    <w:rsid w:val="00B23DB8"/>
    <w:rsid w:val="00B43FE0"/>
    <w:rsid w:val="00B479E6"/>
    <w:rsid w:val="00B64304"/>
    <w:rsid w:val="00B6511C"/>
    <w:rsid w:val="00B7357A"/>
    <w:rsid w:val="00B83C94"/>
    <w:rsid w:val="00BB62FB"/>
    <w:rsid w:val="00BB6BD7"/>
    <w:rsid w:val="00C00281"/>
    <w:rsid w:val="00C0245D"/>
    <w:rsid w:val="00C13AF9"/>
    <w:rsid w:val="00C13B39"/>
    <w:rsid w:val="00C22F41"/>
    <w:rsid w:val="00C63FF2"/>
    <w:rsid w:val="00C66A2B"/>
    <w:rsid w:val="00C7659A"/>
    <w:rsid w:val="00C92A3A"/>
    <w:rsid w:val="00C9562F"/>
    <w:rsid w:val="00C95F0D"/>
    <w:rsid w:val="00CA59F9"/>
    <w:rsid w:val="00CB7C93"/>
    <w:rsid w:val="00D008C6"/>
    <w:rsid w:val="00D27485"/>
    <w:rsid w:val="00D43BD0"/>
    <w:rsid w:val="00DB589B"/>
    <w:rsid w:val="00DB5BD1"/>
    <w:rsid w:val="00DD51BC"/>
    <w:rsid w:val="00DE65AB"/>
    <w:rsid w:val="00DF647F"/>
    <w:rsid w:val="00E126E2"/>
    <w:rsid w:val="00E12CEC"/>
    <w:rsid w:val="00E23FDF"/>
    <w:rsid w:val="00E35172"/>
    <w:rsid w:val="00E356BD"/>
    <w:rsid w:val="00E51FE5"/>
    <w:rsid w:val="00E52324"/>
    <w:rsid w:val="00E52679"/>
    <w:rsid w:val="00E71738"/>
    <w:rsid w:val="00E72973"/>
    <w:rsid w:val="00E933A5"/>
    <w:rsid w:val="00EB2F86"/>
    <w:rsid w:val="00EB799C"/>
    <w:rsid w:val="00EC0FC7"/>
    <w:rsid w:val="00EC717E"/>
    <w:rsid w:val="00ED3AA7"/>
    <w:rsid w:val="00ED5A87"/>
    <w:rsid w:val="00EF5C02"/>
    <w:rsid w:val="00EF7224"/>
    <w:rsid w:val="00F14FDC"/>
    <w:rsid w:val="00F1556D"/>
    <w:rsid w:val="00F528C9"/>
    <w:rsid w:val="00F77995"/>
    <w:rsid w:val="00FA5820"/>
    <w:rsid w:val="00FB32F7"/>
    <w:rsid w:val="00FB7B61"/>
    <w:rsid w:val="00FD6D6A"/>
    <w:rsid w:val="00FF68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6B1DF19"/>
  <w15:docId w15:val="{AFB974F8-672D-4DB4-A119-656EF7C5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4183"/>
    <w:pPr>
      <w:spacing w:after="0" w:line="36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rsid w:val="00B14183"/>
    <w:pPr>
      <w:spacing w:line="240" w:lineRule="auto"/>
    </w:pPr>
  </w:style>
  <w:style w:type="paragraph" w:styleId="Listenabsatz">
    <w:name w:val="List Paragraph"/>
    <w:basedOn w:val="Standard"/>
    <w:uiPriority w:val="34"/>
    <w:qFormat/>
    <w:rsid w:val="00B14183"/>
    <w:pPr>
      <w:spacing w:line="240" w:lineRule="auto"/>
      <w:ind w:left="720"/>
      <w:contextualSpacing/>
    </w:pPr>
    <w:rPr>
      <w:rFonts w:ascii="Times New Roman" w:hAnsi="Times New Roman"/>
      <w:szCs w:val="24"/>
      <w:lang w:eastAsia="zh-CN"/>
    </w:rPr>
  </w:style>
  <w:style w:type="paragraph" w:styleId="Sprechblasentext">
    <w:name w:val="Balloon Text"/>
    <w:basedOn w:val="Standard"/>
    <w:link w:val="SprechblasentextZchn"/>
    <w:uiPriority w:val="99"/>
    <w:semiHidden/>
    <w:unhideWhenUsed/>
    <w:rsid w:val="00B141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183"/>
    <w:rPr>
      <w:rFonts w:ascii="Tahoma" w:eastAsia="Times New Roman" w:hAnsi="Tahoma" w:cs="Tahoma"/>
      <w:sz w:val="16"/>
      <w:szCs w:val="16"/>
      <w:lang w:eastAsia="de-DE"/>
    </w:rPr>
  </w:style>
  <w:style w:type="character" w:styleId="Hyperlink">
    <w:name w:val="Hyperlink"/>
    <w:rsid w:val="00B14183"/>
    <w:rPr>
      <w:rFonts w:ascii="Arial" w:hAnsi="Arial"/>
      <w:color w:val="0000FF"/>
      <w:sz w:val="24"/>
      <w:szCs w:val="24"/>
      <w:u w:val="single"/>
    </w:rPr>
  </w:style>
  <w:style w:type="table" w:styleId="Tabellenraster">
    <w:name w:val="Table Grid"/>
    <w:basedOn w:val="NormaleTabelle"/>
    <w:uiPriority w:val="59"/>
    <w:rsid w:val="00B1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1F63"/>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440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440CF"/>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6440C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440CF"/>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401E3A"/>
    <w:rPr>
      <w:sz w:val="16"/>
      <w:szCs w:val="16"/>
    </w:rPr>
  </w:style>
  <w:style w:type="paragraph" w:styleId="Kommentartext">
    <w:name w:val="annotation text"/>
    <w:basedOn w:val="Standard"/>
    <w:link w:val="KommentartextZchn"/>
    <w:uiPriority w:val="99"/>
    <w:semiHidden/>
    <w:unhideWhenUsed/>
    <w:rsid w:val="00401E3A"/>
    <w:pPr>
      <w:spacing w:line="240" w:lineRule="auto"/>
    </w:pPr>
    <w:rPr>
      <w:sz w:val="20"/>
    </w:rPr>
  </w:style>
  <w:style w:type="character" w:customStyle="1" w:styleId="KommentartextZchn">
    <w:name w:val="Kommentartext Zchn"/>
    <w:basedOn w:val="Absatz-Standardschriftart"/>
    <w:link w:val="Kommentartext"/>
    <w:uiPriority w:val="99"/>
    <w:semiHidden/>
    <w:rsid w:val="00401E3A"/>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01E3A"/>
    <w:rPr>
      <w:b/>
      <w:bCs/>
    </w:rPr>
  </w:style>
  <w:style w:type="character" w:customStyle="1" w:styleId="KommentarthemaZchn">
    <w:name w:val="Kommentarthema Zchn"/>
    <w:basedOn w:val="KommentartextZchn"/>
    <w:link w:val="Kommentarthema"/>
    <w:uiPriority w:val="99"/>
    <w:semiHidden/>
    <w:rsid w:val="00401E3A"/>
    <w:rPr>
      <w:rFonts w:ascii="Arial" w:eastAsia="Times New Roman" w:hAnsi="Arial" w:cs="Times New Roman"/>
      <w:b/>
      <w:bCs/>
      <w:sz w:val="20"/>
      <w:szCs w:val="20"/>
      <w:lang w:eastAsia="de-DE"/>
    </w:rPr>
  </w:style>
  <w:style w:type="table" w:customStyle="1" w:styleId="Tabellenraster1">
    <w:name w:val="Tabellenraster1"/>
    <w:basedOn w:val="NormaleTabelle"/>
    <w:next w:val="Tabellenraster"/>
    <w:uiPriority w:val="59"/>
    <w:rsid w:val="00A5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n-Nils.Klindt@llur.landsh.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orbert.Limberg@llur.landsh.de" TargetMode="External"/><Relationship Id="rId17" Type="http://schemas.openxmlformats.org/officeDocument/2006/relationships/hyperlink" Target="mailto:christina.pfeiffer@im.landsh.de" TargetMode="External"/><Relationship Id="rId2" Type="http://schemas.openxmlformats.org/officeDocument/2006/relationships/numbering" Target="numbering.xml"/><Relationship Id="rId16" Type="http://schemas.openxmlformats.org/officeDocument/2006/relationships/hyperlink" Target="mailto:Verena.Boehnke@llur.landsh.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r.schleswig-holstein.de" TargetMode="External"/><Relationship Id="rId5" Type="http://schemas.openxmlformats.org/officeDocument/2006/relationships/webSettings" Target="webSettings.xml"/><Relationship Id="rId15" Type="http://schemas.openxmlformats.org/officeDocument/2006/relationships/hyperlink" Target="mailto:Axel.Strunk@llur.landsh.de" TargetMode="External"/><Relationship Id="rId23" Type="http://schemas.openxmlformats.org/officeDocument/2006/relationships/theme" Target="theme/theme1.xml"/><Relationship Id="rId10" Type="http://schemas.openxmlformats.org/officeDocument/2006/relationships/hyperlink" Target="http://au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xUriServ/LexUriServ.do?uri=OJ:L:2013:347:0487:0548:DE:PDF" TargetMode="External"/><Relationship Id="rId14" Type="http://schemas.openxmlformats.org/officeDocument/2006/relationships/hyperlink" Target="mailto:Herbert.Hoehne@llur.landsh.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5402-598F-474E-871C-59049455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12578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Christina (MLUR)</dc:creator>
  <cp:lastModifiedBy>Pfeiffer, Christina (Innenministerium)</cp:lastModifiedBy>
  <cp:revision>7</cp:revision>
  <cp:lastPrinted>2018-06-27T13:13:00Z</cp:lastPrinted>
  <dcterms:created xsi:type="dcterms:W3CDTF">2019-11-07T14:12:00Z</dcterms:created>
  <dcterms:modified xsi:type="dcterms:W3CDTF">2019-12-10T12:47:00Z</dcterms:modified>
</cp:coreProperties>
</file>